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8604A" w14:textId="77777777" w:rsidR="00D13D50" w:rsidRDefault="00D13D50" w:rsidP="00D13D50">
      <w:pPr>
        <w:pStyle w:val="1"/>
        <w:spacing w:before="77"/>
        <w:ind w:left="212"/>
        <w:jc w:val="center"/>
        <w:rPr>
          <w:sz w:val="28"/>
          <w:szCs w:val="28"/>
        </w:rPr>
      </w:pPr>
      <w:r>
        <w:rPr>
          <w:sz w:val="28"/>
          <w:szCs w:val="28"/>
        </w:rPr>
        <w:t>Шаблон оформления статьи</w:t>
      </w:r>
    </w:p>
    <w:p w14:paraId="73629A79" w14:textId="77777777" w:rsidR="00D13D50" w:rsidRDefault="00D13D50" w:rsidP="00D1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CCF884" w14:textId="77777777" w:rsidR="00D13D50" w:rsidRDefault="00D13D50" w:rsidP="00D1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66A15D" w14:textId="77777777" w:rsidR="00D13D50" w:rsidRDefault="00D13D50" w:rsidP="00D1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МРНТИ 06.81.23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укажите МРНТИ через 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grnti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</w:p>
    <w:p w14:paraId="2E495C94" w14:textId="77777777" w:rsidR="00D13D50" w:rsidRDefault="00D13D50" w:rsidP="00D13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статьи (научная статья, обзорная статья) </w:t>
      </w:r>
    </w:p>
    <w:p w14:paraId="4F7173E7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785276" w14:textId="1C27D99A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С.К.Искендирова</w:t>
      </w:r>
      <w:r>
        <w:rPr>
          <w:b/>
          <w:sz w:val="28"/>
          <w:szCs w:val="28"/>
          <w:vertAlign w:val="superscript"/>
        </w:rPr>
        <w:t>*</w:t>
      </w:r>
      <w:r>
        <w:rPr>
          <w:rStyle w:val="af3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 wp14:anchorId="373C26EE" wp14:editId="1AF74BE9">
            <wp:extent cx="285750" cy="238125"/>
            <wp:effectExtent l="0" t="0" r="0" b="9525"/>
            <wp:docPr id="1959757707" name="Рисунок 4" descr="Изображение выглядит как логотип, Графика, Шрифт, символ&#10;&#10;Автоматически созданное описани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57707" name="Рисунок 4" descr="Изображение выглядит как логотип, Графика, Шрифт, символ&#10;&#10;Автоматически созданное описани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7" t="16667" r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С.Ж.Зейнолла</w:t>
      </w:r>
      <w:r>
        <w:rPr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  <w:vertAlign w:val="superscript"/>
        </w:rPr>
        <w:drawing>
          <wp:inline distT="0" distB="0" distL="0" distR="0" wp14:anchorId="19AE46EA" wp14:editId="6EE3E14C">
            <wp:extent cx="285750" cy="238125"/>
            <wp:effectExtent l="0" t="0" r="0" b="9525"/>
            <wp:docPr id="1112424061" name="Рисунок 3" descr="Изображение выглядит как логотип, Графика, Шрифт, символ&#10;&#10;Автоматически созданное описа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24061" name="Рисунок 3" descr="Изображение выглядит как логотип, Графика, Шрифт, символ&#10;&#10;Автоматически созданное описа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7" t="16667" r="1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06822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A7D671" w14:textId="77777777" w:rsidR="00D13D50" w:rsidRDefault="00D13D50" w:rsidP="00D13D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Филиал Академии государственного управления при Президенте РК по Акмолинской области,  Кокшетау, Казахстан</w:t>
      </w:r>
    </w:p>
    <w:p w14:paraId="04DA6AB9" w14:textId="77777777" w:rsidR="00D13D50" w:rsidRDefault="00D13D50" w:rsidP="00D13D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Казахстанско-Немецкий университет,  Алматы, Казахстан</w:t>
      </w:r>
    </w:p>
    <w:p w14:paraId="4A3CDB20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196@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gmail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saule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gmail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com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14:paraId="1BAF4301" w14:textId="77777777" w:rsidR="00D13D50" w:rsidRDefault="00D13D50" w:rsidP="00D13D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A31D1" w14:textId="77777777" w:rsidR="00D13D50" w:rsidRDefault="00D13D50" w:rsidP="00D13D5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системы высшего образования Казахстана и вопросы управления её качеством</w:t>
      </w:r>
    </w:p>
    <w:p w14:paraId="7545D818" w14:textId="77777777" w:rsidR="00D13D50" w:rsidRDefault="00D13D50" w:rsidP="00D13D50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800144" w14:textId="77777777" w:rsidR="00D13D50" w:rsidRDefault="00D13D50" w:rsidP="00D13D50">
      <w:pPr>
        <w:pStyle w:val="show"/>
        <w:shd w:val="clear" w:color="auto" w:fill="FFFFFF"/>
        <w:jc w:val="both"/>
      </w:pPr>
      <w:r>
        <w:rPr>
          <w:b/>
        </w:rPr>
        <w:t>Аннотация</w:t>
      </w:r>
      <w:r>
        <w:t>. представляет собой краткое изложение исследовательской статьи и используется для того, чтобы помочь читателю быстро понять суть статьи. Объем - не менее 150 и не более 200 слов на русском, казахском и английском языках. Структура аннотации включает в себя следующие пункты:</w:t>
      </w:r>
    </w:p>
    <w:p w14:paraId="30BD3A96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Вступительное слово о теме исследования.</w:t>
      </w:r>
    </w:p>
    <w:p w14:paraId="667D5EC3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Цель, основные направления и идеи научного исследования.</w:t>
      </w:r>
    </w:p>
    <w:p w14:paraId="72A9499C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Краткое описание научной и практической значимости работы.</w:t>
      </w:r>
    </w:p>
    <w:p w14:paraId="6379DFA7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Краткое описание методологии исследования.</w:t>
      </w:r>
    </w:p>
    <w:p w14:paraId="5585FEC8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Основные результаты и анализ, выводы исследовательской работы.</w:t>
      </w:r>
    </w:p>
    <w:p w14:paraId="108C14D4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Ценность проведенного исследования (внесенный вклад данной работы в соответствующую область знаний).</w:t>
      </w:r>
    </w:p>
    <w:p w14:paraId="6907B825" w14:textId="77777777" w:rsidR="00D13D50" w:rsidRDefault="00D13D50" w:rsidP="00D13D50">
      <w:pPr>
        <w:pStyle w:val="show"/>
        <w:numPr>
          <w:ilvl w:val="1"/>
          <w:numId w:val="18"/>
        </w:numPr>
        <w:shd w:val="clear" w:color="auto" w:fill="FFFFFF"/>
        <w:tabs>
          <w:tab w:val="left" w:pos="142"/>
        </w:tabs>
        <w:ind w:left="0" w:firstLine="0"/>
        <w:jc w:val="both"/>
      </w:pPr>
      <w:r>
        <w:t>Практическое значение итогов работы.</w:t>
      </w:r>
    </w:p>
    <w:p w14:paraId="683046F2" w14:textId="77777777" w:rsidR="00D13D50" w:rsidRDefault="00D13D50" w:rsidP="00D1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E9426" w14:textId="77777777" w:rsidR="00D13D50" w:rsidRDefault="00D13D50" w:rsidP="00D13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Ключевые слова: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(5-7 слов или словосочетаний) должны отражать основное содержание статьи; определять предметную область исследования; встречаться в тексте статьи. Ключевые слова отделяются друг от друга запятой.</w:t>
      </w:r>
    </w:p>
    <w:p w14:paraId="73262E4C" w14:textId="77777777" w:rsidR="00D13D50" w:rsidRDefault="00D13D50" w:rsidP="00D13D5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B182A" w14:textId="77777777" w:rsidR="00D13D50" w:rsidRDefault="00D13D50" w:rsidP="00D13D50">
      <w:pPr>
        <w:spacing w:after="0" w:line="240" w:lineRule="auto"/>
        <w:ind w:firstLine="700"/>
        <w:jc w:val="right"/>
        <w:rPr>
          <w:rStyle w:val="a8"/>
          <w:rFonts w:ascii="Palatino Linotype" w:hAnsi="Palatino Linotype"/>
          <w:bCs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 xml:space="preserve">DOI: </w:t>
      </w:r>
      <w:hyperlink r:id="rId12" w:history="1">
        <w:r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</w:p>
    <w:p w14:paraId="7C6AD527" w14:textId="77777777" w:rsidR="00D13D50" w:rsidRDefault="00D13D50" w:rsidP="00D13D50">
      <w:pPr>
        <w:spacing w:after="0" w:line="240" w:lineRule="auto"/>
        <w:ind w:firstLine="700"/>
        <w:jc w:val="right"/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</w:pPr>
    </w:p>
    <w:p w14:paraId="29802777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>Received  9.04.2023.  Revised  12.05.2023.Accepted 01.06.  2023.Available online 30.09.2023</w:t>
      </w:r>
    </w:p>
    <w:p w14:paraId="3476C218" w14:textId="77777777" w:rsidR="00D13D50" w:rsidRDefault="00D13D50" w:rsidP="00D13D50">
      <w:pPr>
        <w:spacing w:after="0" w:line="240" w:lineRule="auto"/>
        <w:jc w:val="both"/>
        <w:rPr>
          <w:shd w:val="clear" w:color="auto" w:fill="FFFFFF"/>
          <w:lang w:val="en-US"/>
        </w:rPr>
      </w:pPr>
    </w:p>
    <w:p w14:paraId="4B00DF98" w14:textId="77777777" w:rsidR="00D13D50" w:rsidRDefault="00D13D50" w:rsidP="00D13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EB1FE" w14:textId="77777777" w:rsidR="00D13D50" w:rsidRDefault="00D13D50" w:rsidP="00D13D50">
      <w:pPr>
        <w:spacing w:after="0" w:line="240" w:lineRule="auto"/>
        <w:ind w:firstLine="700"/>
        <w:jc w:val="both"/>
        <w:rPr>
          <w:rFonts w:ascii="Noto Serif" w:hAnsi="Noto Serif" w:cs="Noto Serif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Потенциальные авторы журнала должны в соответствии с заголовками придерживаться следующих правил по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 статьи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IMRAD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(постановка задачи, цели, история),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обсуждения/результаты, заключение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Объем статьи </w:t>
      </w:r>
      <w:r>
        <w:rPr>
          <w:rFonts w:ascii="Noto Serif" w:hAnsi="Noto Serif" w:cs="Noto Serif"/>
          <w:sz w:val="21"/>
          <w:szCs w:val="21"/>
          <w:shd w:val="clear" w:color="auto" w:fill="FFFFFF"/>
        </w:rPr>
        <w:t xml:space="preserve">(без учета названия, сведений об авторах, аннотации, ключевых слов, библиографического </w:t>
      </w:r>
      <w:r>
        <w:rPr>
          <w:rFonts w:ascii="Noto Serif" w:hAnsi="Noto Serif" w:cs="Noto Serif"/>
          <w:sz w:val="21"/>
          <w:szCs w:val="21"/>
          <w:shd w:val="clear" w:color="auto" w:fill="FFFFFF"/>
        </w:rPr>
        <w:lastRenderedPageBreak/>
        <w:t>списка) должен составлять не менее 6 страниц (3 000 слов) и не превышать  16 страниц (7 000 слов).</w:t>
      </w:r>
    </w:p>
    <w:p w14:paraId="2C4F4D11" w14:textId="77777777" w:rsidR="00D13D50" w:rsidRDefault="00D13D50" w:rsidP="00D13D50">
      <w:pPr>
        <w:spacing w:after="0" w:line="240" w:lineRule="auto"/>
        <w:ind w:firstLine="700"/>
        <w:jc w:val="both"/>
        <w:rPr>
          <w:rFonts w:ascii="Noto Serif" w:hAnsi="Noto Serif" w:cs="Noto Serif"/>
          <w:sz w:val="21"/>
          <w:szCs w:val="21"/>
          <w:shd w:val="clear" w:color="auto" w:fill="FFFFFF"/>
        </w:rPr>
      </w:pPr>
    </w:p>
    <w:p w14:paraId="794C5F50" w14:textId="77777777" w:rsidR="00D13D50" w:rsidRDefault="00D13D50" w:rsidP="00D13D50">
      <w:pPr>
        <w:pStyle w:val="show"/>
        <w:shd w:val="clear" w:color="auto" w:fill="FFFFFF"/>
      </w:pPr>
      <w:r>
        <w:rPr>
          <w:rStyle w:val="ad"/>
        </w:rPr>
        <w:t>Введение (Introduction)</w:t>
      </w:r>
      <w:r>
        <w:t xml:space="preserve"> состоит из следующих основных элементов:</w:t>
      </w:r>
    </w:p>
    <w:p w14:paraId="01F16D9D" w14:textId="77777777" w:rsidR="00D13D50" w:rsidRDefault="00D13D50" w:rsidP="00D13D50">
      <w:pPr>
        <w:pStyle w:val="show"/>
        <w:numPr>
          <w:ilvl w:val="1"/>
          <w:numId w:val="19"/>
        </w:numPr>
        <w:shd w:val="clear" w:color="auto" w:fill="FFFFFF"/>
        <w:tabs>
          <w:tab w:val="num" w:pos="284"/>
        </w:tabs>
        <w:ind w:left="0" w:firstLine="0"/>
        <w:jc w:val="both"/>
      </w:pPr>
      <w:r>
        <w:t>Обоснование выбора темы; актуальность темы или проблемы. В обосновании выбора темы на основе описания опыта предшественников сообщается о наличии проблемной ситуации (отсутствие каких-либо исследований, появление нового объекта и т.д.). Актуальность темы определяется общим интересом к изученности данного объекта, но отсутствием исчерпывающих ответов на имеющиеся вопросы, она доказывается теоретической или практической значимостью темы.</w:t>
      </w:r>
    </w:p>
    <w:p w14:paraId="2606C2BB" w14:textId="77777777" w:rsidR="00D13D50" w:rsidRDefault="00D13D50" w:rsidP="00D13D50">
      <w:pPr>
        <w:pStyle w:val="show"/>
        <w:numPr>
          <w:ilvl w:val="1"/>
          <w:numId w:val="19"/>
        </w:numPr>
        <w:shd w:val="clear" w:color="auto" w:fill="FFFFFF"/>
        <w:tabs>
          <w:tab w:val="num" w:pos="284"/>
        </w:tabs>
        <w:ind w:left="0" w:firstLine="0"/>
        <w:jc w:val="both"/>
      </w:pPr>
      <w:r>
        <w:t>Определение объекта, предмета, целей, задач, методов, подходов, гипотезы и значения работы. Цель исследования связана с доказательством тезиса, то есть представлением предмета исследования в избранном автором аспекте.</w:t>
      </w:r>
    </w:p>
    <w:p w14:paraId="6C69373B" w14:textId="77777777" w:rsidR="00D13D50" w:rsidRDefault="00D13D50" w:rsidP="00D13D50">
      <w:pPr>
        <w:pStyle w:val="show"/>
        <w:numPr>
          <w:ilvl w:val="0"/>
          <w:numId w:val="19"/>
        </w:numPr>
        <w:shd w:val="clear" w:color="auto" w:fill="FFFFFF"/>
        <w:tabs>
          <w:tab w:val="num" w:pos="284"/>
        </w:tabs>
        <w:ind w:left="0" w:firstLine="0"/>
        <w:jc w:val="both"/>
      </w:pPr>
      <w:r>
        <w:t xml:space="preserve">В секции </w:t>
      </w:r>
      <w:r>
        <w:rPr>
          <w:rStyle w:val="ad"/>
        </w:rPr>
        <w:t>Обзор литературы (Literature review)</w:t>
      </w:r>
      <w:r>
        <w:t xml:space="preserve"> должны быть охвачены фундаментальные и новые труды по исследуемой тематике зарубежных авторов, анализ данных трудов с точки зрения их научного вклада, а также пробелы в исследовании.</w:t>
      </w:r>
    </w:p>
    <w:p w14:paraId="1B78C53A" w14:textId="77777777" w:rsidR="00D13D50" w:rsidRDefault="00D13D50" w:rsidP="00D13D50">
      <w:pPr>
        <w:pStyle w:val="show"/>
        <w:numPr>
          <w:ilvl w:val="1"/>
          <w:numId w:val="19"/>
        </w:numPr>
        <w:shd w:val="clear" w:color="auto" w:fill="FFFFFF"/>
        <w:tabs>
          <w:tab w:val="num" w:pos="284"/>
        </w:tabs>
        <w:ind w:left="0" w:firstLine="0"/>
        <w:jc w:val="both"/>
      </w:pPr>
      <w:r>
        <w:t>НЕДОПУСТИМО наличие множества ссылок, не имеющих отношения к работе, или неуместные суждения о собственных достижениях автора, ссылки на предыдущие работы автора.</w:t>
      </w:r>
    </w:p>
    <w:p w14:paraId="0333000A" w14:textId="77777777" w:rsidR="00D13D50" w:rsidRDefault="00D13D50" w:rsidP="00D13D50">
      <w:pPr>
        <w:pStyle w:val="show"/>
        <w:shd w:val="clear" w:color="auto" w:fill="FFFFFF"/>
      </w:pPr>
      <w:r>
        <w:rPr>
          <w:rStyle w:val="ad"/>
        </w:rPr>
        <w:t xml:space="preserve">Методология </w:t>
      </w:r>
      <w:r>
        <w:t>должна состоять из описания материалов и хода работы, а также полного описания использованных методов.</w:t>
      </w:r>
    </w:p>
    <w:p w14:paraId="56953B6D" w14:textId="77777777" w:rsidR="00D13D50" w:rsidRDefault="00D13D50" w:rsidP="00D13D50">
      <w:pPr>
        <w:pStyle w:val="show"/>
        <w:numPr>
          <w:ilvl w:val="1"/>
          <w:numId w:val="19"/>
        </w:numPr>
        <w:shd w:val="clear" w:color="auto" w:fill="FFFFFF"/>
        <w:tabs>
          <w:tab w:val="num" w:pos="284"/>
        </w:tabs>
        <w:ind w:left="0" w:firstLine="0"/>
        <w:jc w:val="both"/>
      </w:pPr>
      <w:r>
        <w:t>Характеристика или описание материала исследования включает его представление в качественном и количественном отношении. Характеристика материала – один из факторов, определяющий достоверность выводов и методов исследования.</w:t>
      </w:r>
    </w:p>
    <w:p w14:paraId="36159C7E" w14:textId="77777777" w:rsidR="00D13D50" w:rsidRDefault="00D13D50" w:rsidP="00D13D50">
      <w:pPr>
        <w:pStyle w:val="show"/>
        <w:numPr>
          <w:ilvl w:val="1"/>
          <w:numId w:val="19"/>
        </w:numPr>
        <w:shd w:val="clear" w:color="auto" w:fill="FFFFFF"/>
        <w:tabs>
          <w:tab w:val="num" w:pos="284"/>
        </w:tabs>
        <w:ind w:left="0" w:firstLine="0"/>
        <w:jc w:val="both"/>
      </w:pPr>
      <w:r>
        <w:t>В этом разделе описывается, как была изучена проблема: подробная информация без повторения ранее опубликованных установленных процедур; используется идентификация оборудования (программного обеспечения) и описание материалов, с обязательным внесением новизны при использовании материалов и методов.</w:t>
      </w:r>
    </w:p>
    <w:p w14:paraId="76215AB9" w14:textId="77777777" w:rsidR="00D13D50" w:rsidRDefault="00D13D50" w:rsidP="00D13D50">
      <w:pPr>
        <w:pStyle w:val="ae"/>
        <w:shd w:val="clear" w:color="auto" w:fill="FFFFFF"/>
        <w:tabs>
          <w:tab w:val="left" w:pos="0"/>
          <w:tab w:val="num" w:pos="284"/>
        </w:tabs>
        <w:spacing w:after="0"/>
      </w:pPr>
      <w:r>
        <w:t>              Научная методология должна включать в себя:</w:t>
      </w:r>
    </w:p>
    <w:p w14:paraId="78A259F3" w14:textId="77777777" w:rsidR="00D13D50" w:rsidRDefault="00D13D50" w:rsidP="00D13D50">
      <w:pPr>
        <w:pStyle w:val="ae"/>
        <w:shd w:val="clear" w:color="auto" w:fill="FFFFFF"/>
        <w:tabs>
          <w:tab w:val="left" w:pos="0"/>
          <w:tab w:val="num" w:pos="284"/>
        </w:tabs>
        <w:spacing w:after="0"/>
      </w:pPr>
      <w:r>
        <w:t>              - исследовательский вопрос(-ы);</w:t>
      </w:r>
    </w:p>
    <w:p w14:paraId="0761AB1A" w14:textId="77777777" w:rsidR="00D13D50" w:rsidRDefault="00D13D50" w:rsidP="00D13D50">
      <w:pPr>
        <w:pStyle w:val="ae"/>
        <w:shd w:val="clear" w:color="auto" w:fill="FFFFFF"/>
        <w:tabs>
          <w:tab w:val="left" w:pos="0"/>
          <w:tab w:val="num" w:pos="284"/>
        </w:tabs>
        <w:spacing w:after="0"/>
      </w:pPr>
      <w:r>
        <w:t>              - выдвигаемую гипотезу (тезис);</w:t>
      </w:r>
    </w:p>
    <w:p w14:paraId="48EDC69B" w14:textId="77777777" w:rsidR="00D13D50" w:rsidRDefault="00D13D50" w:rsidP="00D13D50">
      <w:pPr>
        <w:pStyle w:val="ae"/>
        <w:shd w:val="clear" w:color="auto" w:fill="FFFFFF"/>
        <w:tabs>
          <w:tab w:val="left" w:pos="0"/>
          <w:tab w:val="num" w:pos="284"/>
        </w:tabs>
        <w:spacing w:after="0"/>
      </w:pPr>
      <w:r>
        <w:t>              - этапы исследования;</w:t>
      </w:r>
    </w:p>
    <w:p w14:paraId="64E9110E" w14:textId="77777777" w:rsidR="00D13D50" w:rsidRDefault="00D13D50" w:rsidP="00D13D50">
      <w:pPr>
        <w:pStyle w:val="ae"/>
        <w:shd w:val="clear" w:color="auto" w:fill="FFFFFF"/>
        <w:tabs>
          <w:tab w:val="left" w:pos="0"/>
        </w:tabs>
        <w:spacing w:after="0"/>
      </w:pPr>
      <w:r>
        <w:t>              - методы исследования.</w:t>
      </w:r>
    </w:p>
    <w:p w14:paraId="5C4043BD" w14:textId="77777777" w:rsidR="00D13D50" w:rsidRDefault="00D13D50" w:rsidP="00D13D50">
      <w:pPr>
        <w:pStyle w:val="show"/>
        <w:shd w:val="clear" w:color="auto" w:fill="FFFFFF"/>
        <w:tabs>
          <w:tab w:val="left" w:pos="142"/>
        </w:tabs>
        <w:jc w:val="both"/>
        <w:rPr>
          <w:lang/>
        </w:rPr>
      </w:pPr>
      <w:r>
        <w:rPr>
          <w:rStyle w:val="ad"/>
        </w:rPr>
        <w:t>Результаты и Обсуждение (Findings/Discussion)</w:t>
      </w:r>
      <w:r>
        <w:t xml:space="preserve"> – один из самых важных разделов статьи. В разделе приводится анализ и обсуждение полученных результатов исследования. Приводятся выводы по полученным в ходе исследования результатам, раскрывается основная суть. В нем необходимо провести анализ результатов работы и обсуждение соответствующих результатов в сравнении с предыдущими работами, анализами и выводами.</w:t>
      </w:r>
    </w:p>
    <w:p w14:paraId="28739AF4" w14:textId="77777777" w:rsidR="00D13D50" w:rsidRDefault="00D13D50" w:rsidP="00D13D50">
      <w:pPr>
        <w:pStyle w:val="show"/>
        <w:shd w:val="clear" w:color="auto" w:fill="FFFFFF"/>
        <w:tabs>
          <w:tab w:val="left" w:pos="142"/>
        </w:tabs>
        <w:jc w:val="both"/>
      </w:pPr>
      <w:r>
        <w:rPr>
          <w:b/>
          <w:bCs/>
        </w:rPr>
        <w:t>Таблицы</w:t>
      </w:r>
      <w:r>
        <w:t xml:space="preserve"> включаются непосредственно в текст работы. Они должны быть пронумерованы и сопровождаться ссылкой на них в тексте работы. Рисунки, графики должны быть представлены в одном из стандартных форматов: PS, PDF, TIFF, GIF, JPEG, BMP, PCX. </w:t>
      </w:r>
      <w:r>
        <w:lastRenderedPageBreak/>
        <w:t>Точечные рисунки необходимо выполнять с разрешением 600 dpi. На рисунках должны быть ясно переданы все детали.</w:t>
      </w:r>
    </w:p>
    <w:p w14:paraId="760C4EB1" w14:textId="77777777" w:rsidR="00D13D50" w:rsidRDefault="00D13D50" w:rsidP="00D13D50">
      <w:pPr>
        <w:pStyle w:val="show"/>
        <w:shd w:val="clear" w:color="auto" w:fill="FFFFFF"/>
        <w:tabs>
          <w:tab w:val="left" w:pos="142"/>
        </w:tabs>
        <w:jc w:val="both"/>
      </w:pPr>
    </w:p>
    <w:p w14:paraId="5133C427" w14:textId="77777777" w:rsidR="00D13D50" w:rsidRDefault="00D13D50" w:rsidP="00D13D50">
      <w:pPr>
        <w:pStyle w:val="show"/>
        <w:shd w:val="clear" w:color="auto" w:fill="FFFFFF"/>
        <w:tabs>
          <w:tab w:val="left" w:pos="142"/>
        </w:tabs>
        <w:jc w:val="both"/>
      </w:pPr>
      <w:r>
        <w:t>Например:</w:t>
      </w:r>
    </w:p>
    <w:p w14:paraId="49F8DCB7" w14:textId="77777777" w:rsidR="00D13D50" w:rsidRDefault="00D13D50" w:rsidP="00D13D5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383C6F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735400" w14:textId="0DABA5DC" w:rsidR="00D13D50" w:rsidRDefault="00D13D50" w:rsidP="00D13D50">
      <w:pPr>
        <w:spacing w:after="0" w:line="240" w:lineRule="auto"/>
      </w:pPr>
      <w:r>
        <w:rPr>
          <w:noProof/>
        </w:rPr>
        <w:drawing>
          <wp:inline distT="0" distB="0" distL="0" distR="0" wp14:anchorId="4DE3394D" wp14:editId="14B20D0F">
            <wp:extent cx="6105525" cy="2438400"/>
            <wp:effectExtent l="0" t="0" r="0" b="0"/>
            <wp:docPr id="3443877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6A7092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D7272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Динамика приема, выпуска и численности студентов вузов</w:t>
      </w:r>
    </w:p>
    <w:p w14:paraId="55CC5E59" w14:textId="77777777" w:rsidR="00D13D50" w:rsidRDefault="00D13D50" w:rsidP="00D13D50">
      <w:pPr>
        <w:tabs>
          <w:tab w:val="left" w:pos="7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 составлено на основании данных [14]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4C5B7E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EBE7A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BE0FA9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 Количество иностранных студентов в разрезе стран прибытия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2"/>
        <w:gridCol w:w="1570"/>
        <w:gridCol w:w="1570"/>
        <w:gridCol w:w="1571"/>
        <w:gridCol w:w="1571"/>
        <w:gridCol w:w="1571"/>
      </w:tblGrid>
      <w:tr w:rsidR="00D13D50" w14:paraId="656B1DC8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B88DC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прибытия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17D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9A18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7D8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C88F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D1D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D13D50" w14:paraId="0004C744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8035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D6971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D503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C070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25 964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5556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FBD7A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14 404</w:t>
            </w:r>
          </w:p>
        </w:tc>
      </w:tr>
      <w:tr w:rsidR="00D13D50" w14:paraId="05930209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3C4A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D2C0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FEB8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B310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91499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1CBB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5 987</w:t>
            </w:r>
          </w:p>
        </w:tc>
      </w:tr>
      <w:tr w:rsidR="00D13D50" w14:paraId="3499964B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CD69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Туркменистан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338C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6C2F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175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933B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3499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2 795</w:t>
            </w:r>
          </w:p>
        </w:tc>
      </w:tr>
      <w:tr w:rsidR="00D13D50" w14:paraId="5DB14333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8461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3B8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9B89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8ED1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BCAC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D6AB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</w:t>
            </w:r>
          </w:p>
        </w:tc>
      </w:tr>
      <w:tr w:rsidR="00D13D50" w14:paraId="1102C135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D6B6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067E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EBB6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7A16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7715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3958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</w:tr>
      <w:tr w:rsidR="00D13D50" w14:paraId="08815301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D8BC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6CE6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B42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4A81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FBA5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DF68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</w:tr>
      <w:tr w:rsidR="00D13D50" w14:paraId="102F384F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0602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Кыргызстан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60DA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17B24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D5F1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54B6E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7C5F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</w:tr>
      <w:tr w:rsidR="00D13D50" w14:paraId="49E6AE33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E279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Иордания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2980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02EB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CF1B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2190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7A96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</w:tr>
      <w:tr w:rsidR="00D13D50" w14:paraId="281DFA75" w14:textId="77777777" w:rsidTr="00D13D50">
        <w:trPr>
          <w:trHeight w:val="70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AEF9" w14:textId="77777777" w:rsidR="00D13D50" w:rsidRDefault="00D13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Другие страны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5522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C88C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6A2D6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CEDE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26C3" w14:textId="77777777" w:rsidR="00D13D50" w:rsidRDefault="00D13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1 462</w:t>
            </w:r>
          </w:p>
        </w:tc>
      </w:tr>
    </w:tbl>
    <w:p w14:paraId="211E1879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 составлено на основании данных [14]</w:t>
      </w:r>
    </w:p>
    <w:p w14:paraId="1A9D95C1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6BEA4" w14:textId="77777777" w:rsidR="00D13D50" w:rsidRDefault="00D13D50" w:rsidP="00D13D50">
      <w:pPr>
        <w:pStyle w:val="show"/>
        <w:shd w:val="clear" w:color="auto" w:fill="FFFFFF"/>
        <w:tabs>
          <w:tab w:val="left" w:pos="142"/>
        </w:tabs>
        <w:jc w:val="both"/>
      </w:pPr>
      <w:r>
        <w:rPr>
          <w:rStyle w:val="ad"/>
        </w:rPr>
        <w:t>Заключение (Conclusion)</w:t>
      </w:r>
      <w:r>
        <w:t xml:space="preserve"> – обобщение и подведение итогов работы на данном этапе; подтверждение истинности выдвигаемого утверждения, высказанного автором, и заключение автора об изменении научного знания с учетом полученных результатов. Выводы не должны быть абстрактными, они должны быть использованы для обобщения результатов исследования в той или иной научной области, с описанием предложений или возможностей дальнейшей работы.</w:t>
      </w:r>
    </w:p>
    <w:p w14:paraId="0E4C75E5" w14:textId="77777777" w:rsidR="00D13D50" w:rsidRDefault="00D13D50" w:rsidP="00D13D50">
      <w:pPr>
        <w:pStyle w:val="ae"/>
        <w:spacing w:after="0"/>
        <w:jc w:val="both"/>
      </w:pPr>
      <w:r>
        <w:rPr>
          <w:b/>
          <w:bCs/>
          <w:color w:val="000000"/>
        </w:rPr>
        <w:t>Благодарность, конфликт интересов</w:t>
      </w:r>
    </w:p>
    <w:p w14:paraId="26537D47" w14:textId="77777777" w:rsidR="00D13D50" w:rsidRDefault="00D13D50" w:rsidP="00D13D50">
      <w:pPr>
        <w:pStyle w:val="ae"/>
        <w:spacing w:after="0"/>
        <w:ind w:firstLine="454"/>
        <w:jc w:val="both"/>
        <w:rPr>
          <w:color w:val="000000"/>
        </w:rPr>
      </w:pPr>
      <w:r>
        <w:rPr>
          <w:color w:val="000000"/>
        </w:rPr>
        <w:t>Укажите источники финансирования и другие взносы, благодарности, отсутствие/наличие конфликта интересов. </w:t>
      </w:r>
    </w:p>
    <w:p w14:paraId="6BF9D146" w14:textId="77777777" w:rsidR="00D13D50" w:rsidRDefault="00D13D50" w:rsidP="00D13D50">
      <w:pPr>
        <w:pStyle w:val="ae"/>
        <w:spacing w:after="0"/>
        <w:ind w:firstLine="454"/>
        <w:jc w:val="both"/>
      </w:pPr>
    </w:p>
    <w:p w14:paraId="69DE6B61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Вклад авторов.</w:t>
      </w:r>
      <w:r>
        <w:rPr>
          <w:rFonts w:ascii="Times New Roman" w:hAnsi="Times New Roman" w:cs="Times New Roman"/>
          <w:sz w:val="24"/>
          <w:szCs w:val="24"/>
          <w:lang/>
        </w:rPr>
        <w:t xml:space="preserve"> В данном разделе необходимо указать вклад каждого автора в работе над статьей. Вклад в работу – интеллектуальное вложение, без которого часть работы или работа в целом не могла быть завершена или статья написана.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/>
        </w:rPr>
        <w:t>вторами статьи могут быть лица, чей вклад в работу основан на следующих критериях:</w:t>
      </w:r>
    </w:p>
    <w:p w14:paraId="14CA594F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существенный вклад в концепцию или дизайн работы; сбор, анализ или интерпретация результатов работы;</w:t>
      </w:r>
    </w:p>
    <w:p w14:paraId="31D0E2D9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 написание текста и/или критический пересмотр его содержания;</w:t>
      </w:r>
    </w:p>
    <w:p w14:paraId="359B6CAF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утверждение окончательного варианта статьи для публикации;</w:t>
      </w:r>
    </w:p>
    <w:p w14:paraId="26A544DA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согласие нести ответственность за все аспекты работы, надлежащее изучение и решение вопросов, связанных с достоверностью данных или целостностью всех частей статьи.</w:t>
      </w:r>
    </w:p>
    <w:p w14:paraId="2D4F196B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Лица, выполнявшие иную роль в подготовке статьи, могут быть указаны в разделе статьи «Благодарности / Acknowledgеments».</w:t>
      </w:r>
    </w:p>
    <w:p w14:paraId="4E8ED684" w14:textId="77777777" w:rsidR="00D13D50" w:rsidRDefault="00D13D50" w:rsidP="00D13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hyperlink r:id="rId14" w:tgtFrame="_blank" w:history="1">
        <w:r>
          <w:rPr>
            <w:rStyle w:val="a8"/>
            <w:rFonts w:ascii="Times New Roman" w:hAnsi="Times New Roman" w:cs="Times New Roman"/>
            <w:sz w:val="24"/>
            <w:szCs w:val="24"/>
            <w:lang/>
          </w:rPr>
          <w:t>Примеры формулировок</w:t>
        </w:r>
      </w:hyperlink>
      <w:r>
        <w:rPr>
          <w:rFonts w:ascii="Times New Roman" w:hAnsi="Times New Roman" w:cs="Times New Roman"/>
          <w:sz w:val="24"/>
          <w:szCs w:val="24"/>
          <w:lang/>
        </w:rPr>
        <w:t> не являются исчерпывающими, желательно подчеркнуть уникальность вклада каждого из авторов, детализировать его участие в работе над статьей. В оригинальных статьях необходимо указывать наименование отдельных этапов проведенной экспериментальной работы для тех соавторов, вклад которых состоял в выполнении эксперимента.</w:t>
      </w:r>
    </w:p>
    <w:p w14:paraId="58C86C14" w14:textId="77777777" w:rsidR="00D13D50" w:rsidRDefault="00D13D50" w:rsidP="00D13D50">
      <w:pPr>
        <w:pStyle w:val="ae"/>
        <w:spacing w:after="0"/>
        <w:ind w:firstLine="454"/>
        <w:jc w:val="both"/>
        <w:rPr>
          <w:lang/>
        </w:rPr>
      </w:pPr>
    </w:p>
    <w:p w14:paraId="1BE72B36" w14:textId="77777777" w:rsidR="00D13D50" w:rsidRDefault="00D13D50" w:rsidP="00D1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17855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>Для оформления библиографических ссылок следует использовать инструмент - </w:t>
      </w:r>
      <w:hyperlink r:id="rId15" w:history="1">
        <w:r>
          <w:rPr>
            <w:rStyle w:val="a8"/>
            <w:rFonts w:ascii="Noto Serif" w:hAnsi="Noto Serif" w:cs="Noto Serif"/>
            <w:b/>
            <w:bCs/>
            <w:color w:val="008ACB"/>
            <w:sz w:val="21"/>
            <w:szCs w:val="21"/>
          </w:rPr>
          <w:t>Mendeley Reference Manager</w:t>
        </w:r>
      </w:hyperlink>
      <w:r>
        <w:rPr>
          <w:rStyle w:val="ad"/>
          <w:rFonts w:ascii="Noto Serif" w:hAnsi="Noto Serif" w:cs="Noto Serif"/>
          <w:sz w:val="21"/>
          <w:szCs w:val="21"/>
          <w:shd w:val="clear" w:color="auto" w:fill="FFFFFF"/>
        </w:rPr>
        <w:t xml:space="preserve"> </w:t>
      </w:r>
      <w:r>
        <w:rPr>
          <w:rStyle w:val="ad"/>
          <w:rFonts w:ascii="Noto Serif" w:hAnsi="Noto Serif" w:cs="Noto Serif"/>
          <w:sz w:val="21"/>
          <w:szCs w:val="21"/>
          <w:highlight w:val="yellow"/>
          <w:shd w:val="clear" w:color="auto" w:fill="FFFFFF"/>
        </w:rPr>
        <w:t>(стиль ГОСТ)</w:t>
      </w:r>
    </w:p>
    <w:p w14:paraId="322213D2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605F28F1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3DB29498" w14:textId="77777777" w:rsidR="00D13D50" w:rsidRDefault="00D13D50" w:rsidP="00D13D5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B6C68" w14:textId="77777777" w:rsidR="00D13D50" w:rsidRDefault="00D13D50" w:rsidP="00D13D50">
      <w:pPr>
        <w:pStyle w:val="ae"/>
        <w:numPr>
          <w:ilvl w:val="0"/>
          <w:numId w:val="20"/>
        </w:numPr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Ахметжанова С.Б. Высшее образование в Казахстане: проблемы и перспективы развития//Вестник ЕНУ им. Л.Н. Гумилева. Серия Химия. География. Экология.- 2016.- №5-С.10-18. </w:t>
      </w:r>
      <w:hyperlink r:id="rId16" w:history="1">
        <w:r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журнал</w:t>
      </w:r>
    </w:p>
    <w:p w14:paraId="767A7572" w14:textId="77777777" w:rsidR="00D13D50" w:rsidRDefault="00D13D50" w:rsidP="00D13D50">
      <w:pPr>
        <w:pStyle w:val="ae"/>
        <w:numPr>
          <w:ilvl w:val="0"/>
          <w:numId w:val="20"/>
        </w:numPr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Ежегодная августовская конференция с участием главы государства Касым-Жомарта Токаева, 16.08.2019 – [Электрон. ресурс] - URL: </w:t>
      </w:r>
      <w:hyperlink r:id="rId17" w:history="1">
        <w:r>
          <w:rPr>
            <w:rStyle w:val="a8"/>
            <w:sz w:val="28"/>
            <w:szCs w:val="28"/>
          </w:rPr>
          <w:t>https://www.zakon.kz/redaktsiia-zakonkz/4981834-polnyy-tekst-vystupleniya-tokaeva-na.html</w:t>
        </w:r>
      </w:hyperlink>
      <w:r>
        <w:rPr>
          <w:sz w:val="28"/>
          <w:szCs w:val="28"/>
        </w:rPr>
        <w:t xml:space="preserve"> (дата обращения: 25.07.2023) - </w:t>
      </w:r>
      <w:r>
        <w:rPr>
          <w:b/>
          <w:bCs/>
          <w:sz w:val="28"/>
          <w:szCs w:val="28"/>
        </w:rPr>
        <w:t>электронный ресурс</w:t>
      </w:r>
    </w:p>
    <w:p w14:paraId="52F881EF" w14:textId="77777777" w:rsidR="00D13D50" w:rsidRDefault="00D13D50" w:rsidP="00D13D50">
      <w:pPr>
        <w:pStyle w:val="ae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851"/>
        <w:contextualSpacing/>
        <w:jc w:val="both"/>
        <w:rPr>
          <w:rStyle w:val="a8"/>
          <w:rFonts w:eastAsia="Calibri"/>
          <w:lang w:val="en-US"/>
        </w:rPr>
      </w:pPr>
      <w:r>
        <w:rPr>
          <w:sz w:val="28"/>
          <w:szCs w:val="28"/>
          <w:lang w:val="en-US"/>
        </w:rPr>
        <w:t>Tsinidou M.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en-US"/>
        </w:rPr>
        <w:t xml:space="preserve"> Gerogiannis V., Fitsilis P. Evaluation of the factors that determine quality in higher education: An empirical study//Quality Assurance in Education.-2010.-№18(3).-P.227-244, </w:t>
      </w:r>
      <w:r>
        <w:rPr>
          <w:sz w:val="27"/>
          <w:szCs w:val="27"/>
          <w:lang w:val="en-US"/>
        </w:rPr>
        <w:t xml:space="preserve">DOI: </w:t>
      </w:r>
      <w:hyperlink r:id="rId18" w:history="1">
        <w:r>
          <w:rPr>
            <w:rStyle w:val="a8"/>
            <w:sz w:val="28"/>
            <w:szCs w:val="28"/>
            <w:lang w:val="en-US"/>
          </w:rPr>
          <w:t xml:space="preserve">https://doi.org/10.1108/09684881011058669 - </w:t>
        </w:r>
        <w:r>
          <w:rPr>
            <w:rStyle w:val="a8"/>
            <w:b/>
            <w:bCs/>
            <w:sz w:val="28"/>
            <w:szCs w:val="28"/>
            <w:lang w:val="en-US"/>
          </w:rPr>
          <w:t>журнал на англ.языке</w:t>
        </w:r>
      </w:hyperlink>
    </w:p>
    <w:p w14:paraId="229DA0D7" w14:textId="77777777" w:rsidR="00D13D50" w:rsidRDefault="00D13D50" w:rsidP="00D13D50">
      <w:pPr>
        <w:pStyle w:val="ae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851"/>
        <w:contextualSpacing/>
        <w:jc w:val="both"/>
      </w:pPr>
      <w:r>
        <w:rPr>
          <w:color w:val="000000"/>
          <w:sz w:val="28"/>
          <w:szCs w:val="28"/>
          <w:lang/>
        </w:rPr>
        <w:t xml:space="preserve">Греков Б. История и кино. Советский исторический фильм. – М.: Госкиноиздат, 1939. – 119 с. - </w:t>
      </w:r>
      <w:r>
        <w:rPr>
          <w:b/>
          <w:bCs/>
          <w:color w:val="000000"/>
          <w:sz w:val="28"/>
          <w:szCs w:val="28"/>
          <w:lang/>
        </w:rPr>
        <w:t>книга</w:t>
      </w:r>
    </w:p>
    <w:p w14:paraId="14302AFB" w14:textId="77777777" w:rsidR="00D13D50" w:rsidRDefault="00D13D50" w:rsidP="00D13D50">
      <w:pPr>
        <w:pStyle w:val="ae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Совета Министров СССР «О мерах по улучшению содержания детских колоний МВД СССР» // Сборник законов и Указов Президиума ВС СССР, 1938-1958 гг. – Москва, 1958. – 604 с. - </w:t>
      </w:r>
      <w:r>
        <w:rPr>
          <w:b/>
          <w:bCs/>
          <w:color w:val="000000"/>
          <w:sz w:val="28"/>
          <w:szCs w:val="28"/>
        </w:rPr>
        <w:t>Законодательные и нормативные документы</w:t>
      </w:r>
    </w:p>
    <w:p w14:paraId="16ED8E9E" w14:textId="77777777" w:rsidR="00D13D50" w:rsidRDefault="00D13D50" w:rsidP="00D13D50">
      <w:pPr>
        <w:pStyle w:val="ae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Караганда. Карагандинская область: Энциклопедия / под. ред. Р.Н. Нургалиева. – Алма-Ата, 1986. – 608 с. –</w:t>
      </w:r>
      <w:r>
        <w:rPr>
          <w:b/>
          <w:bCs/>
          <w:color w:val="000000"/>
          <w:sz w:val="28"/>
          <w:szCs w:val="28"/>
        </w:rPr>
        <w:t xml:space="preserve"> энциклопедия</w:t>
      </w:r>
    </w:p>
    <w:p w14:paraId="3284F60D" w14:textId="77777777" w:rsidR="00D13D50" w:rsidRDefault="00D13D50" w:rsidP="00D13D50">
      <w:pPr>
        <w:pStyle w:val="ae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Ромашова М.В. Исключение из правил: советские детские дома в послевоенное десятилетие // Астафьевские чтения: конференция «Время «веселого солдата»: ценности послевоенного общества и их осмысление в современной России». – Пермь, 2009. – С. 108-116. – </w:t>
      </w:r>
      <w:r>
        <w:rPr>
          <w:b/>
          <w:bCs/>
          <w:color w:val="000000"/>
          <w:sz w:val="28"/>
          <w:szCs w:val="28"/>
        </w:rPr>
        <w:t>материалы конференций</w:t>
      </w:r>
    </w:p>
    <w:p w14:paraId="31E02278" w14:textId="77777777" w:rsidR="00D13D50" w:rsidRDefault="00D13D50" w:rsidP="00D13D50">
      <w:pPr>
        <w:pStyle w:val="ae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Ромашова М.В. Советское детство в 1945 – середине 1950-х гг.: государственные проекты и провинциальные практики: на материалах Молотовской области: автореферат дис… канд. ист. наук – Пермь, 2006. – 21 с. - </w:t>
      </w:r>
      <w:r>
        <w:rPr>
          <w:b/>
          <w:bCs/>
          <w:color w:val="000000"/>
          <w:sz w:val="28"/>
          <w:szCs w:val="28"/>
        </w:rPr>
        <w:t>Автореферат диссертации</w:t>
      </w:r>
    </w:p>
    <w:p w14:paraId="7E9735F3" w14:textId="77777777" w:rsidR="00D13D50" w:rsidRDefault="00D13D50" w:rsidP="00D13D50">
      <w:pPr>
        <w:pStyle w:val="ae"/>
        <w:spacing w:after="0"/>
        <w:jc w:val="both"/>
        <w:rPr>
          <w:sz w:val="28"/>
          <w:szCs w:val="28"/>
        </w:rPr>
      </w:pPr>
    </w:p>
    <w:p w14:paraId="09FD9BC0" w14:textId="77777777" w:rsidR="00D13D50" w:rsidRDefault="00D13D50" w:rsidP="00D13D50">
      <w:pPr>
        <w:pStyle w:val="ae"/>
        <w:widowControl w:val="0"/>
        <w:numPr>
          <w:ilvl w:val="0"/>
          <w:numId w:val="21"/>
        </w:numPr>
        <w:tabs>
          <w:tab w:val="left" w:pos="778"/>
        </w:tabs>
        <w:autoSpaceDE w:val="0"/>
        <w:autoSpaceDN w:val="0"/>
        <w:spacing w:before="0" w:beforeAutospacing="0" w:after="0" w:afterAutospacing="0"/>
        <w:ind w:right="228"/>
        <w:contextualSpacing/>
        <w:jc w:val="both"/>
        <w:rPr>
          <w:rFonts w:eastAsia="Calibri"/>
          <w:b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 xml:space="preserve">После основного текста статьи и списка литературы необходимо привести </w:t>
      </w:r>
      <w:r>
        <w:rPr>
          <w:bCs/>
          <w:i/>
          <w:iCs/>
          <w:color w:val="FF0000"/>
          <w:sz w:val="28"/>
          <w:szCs w:val="28"/>
          <w:lang w:val="kk-KZ"/>
        </w:rPr>
        <w:t>аннотации, названия статьи на двух других языках, в зависимости от языка написания статьи – казахский, русский, английский языки:</w:t>
      </w:r>
    </w:p>
    <w:p w14:paraId="614CBA96" w14:textId="77777777" w:rsidR="00D13D50" w:rsidRDefault="00D13D50" w:rsidP="00D13D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9F0247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С.Қ.Искендирова</w:t>
      </w:r>
      <w:r>
        <w:rPr>
          <w:b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С.Ж.Зейнолла</w:t>
      </w:r>
      <w:r>
        <w:rPr>
          <w:b/>
          <w:sz w:val="28"/>
          <w:szCs w:val="28"/>
          <w:vertAlign w:val="superscript"/>
        </w:rPr>
        <w:t>2</w:t>
      </w:r>
    </w:p>
    <w:p w14:paraId="0A274C51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A76FD5" w14:textId="77777777" w:rsidR="00D13D50" w:rsidRDefault="00D13D50" w:rsidP="00D13D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 Республикасы Президентінің жанындағы мемлекеттік басқару Академиясының Ақмола облысы бойынша филиалы, Көкшетау, Қазақстан</w:t>
      </w:r>
    </w:p>
    <w:p w14:paraId="5279FEE4" w14:textId="77777777" w:rsidR="00D13D50" w:rsidRDefault="00D13D50" w:rsidP="00D13D5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Қазақстан-Неміс университеті, Алматы, Қазақстан</w:t>
      </w:r>
    </w:p>
    <w:p w14:paraId="2D3459BB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C6319CC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Қазақстандағы жоғары білім беру жүйесін бағалау және оның сапасын басқару мәселелері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0E19029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441B2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392A78" w14:textId="77777777" w:rsidR="00D13D50" w:rsidRDefault="00D13D50" w:rsidP="00D13D50">
      <w:pPr>
        <w:shd w:val="clear" w:color="auto" w:fill="FDFDFD"/>
        <w:spacing w:after="0" w:line="240" w:lineRule="auto"/>
        <w:ind w:firstLine="720"/>
        <w:jc w:val="both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Түйін сөздер: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211F3183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4BB2211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A16B7D9" w14:textId="77777777" w:rsidR="00D13D50" w:rsidRDefault="00D13D50" w:rsidP="00D13D5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Iskendirova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Zh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Zeinolla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2</w:t>
      </w:r>
    </w:p>
    <w:p w14:paraId="3497D939" w14:textId="77777777" w:rsidR="00D13D50" w:rsidRDefault="00D13D50" w:rsidP="00D13D5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752DEF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i/>
          <w:sz w:val="28"/>
          <w:szCs w:val="28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The Branch of the Academy of Public Administration under the President of the Republic of Kazakhstan of Akmola Region, Kokshetau, Kazakhstan</w:t>
      </w:r>
    </w:p>
    <w:p w14:paraId="6A6FF593" w14:textId="77777777" w:rsidR="00D13D50" w:rsidRDefault="00D13D50" w:rsidP="00D13D50">
      <w:pPr>
        <w:spacing w:after="0" w:line="24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w:r>
        <w:rPr>
          <w:i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German-Kazakh University, Almaty, Kazakhstan</w:t>
      </w:r>
    </w:p>
    <w:p w14:paraId="642CFABE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C9C2BE8" w14:textId="77777777" w:rsidR="00D13D50" w:rsidRDefault="00D13D50" w:rsidP="00D13D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Assessment of the Higher Education System of Kazakhstan and Issues of Its Quality Management</w:t>
      </w:r>
    </w:p>
    <w:p w14:paraId="7E4D37CC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Abstract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7362891D" w14:textId="77777777" w:rsidR="00D13D50" w:rsidRDefault="00D13D50" w:rsidP="00D13D5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330F0E" w14:textId="77777777" w:rsidR="00D13D50" w:rsidRDefault="00D13D50" w:rsidP="00D13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D546C2" w14:textId="77777777" w:rsidR="00D13D50" w:rsidRDefault="00D13D50" w:rsidP="00D13D50">
      <w:pPr>
        <w:pStyle w:val="ae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 w14:paraId="04083C93" w14:textId="77777777" w:rsidR="00D13D50" w:rsidRDefault="00D13D50" w:rsidP="00D13D50">
      <w:pPr>
        <w:pStyle w:val="ae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Романизированный список литературы должен выглядеть в следующем виде: транслитерация - </w:t>
      </w:r>
      <w:hyperlink r:id="rId19" w:history="1">
        <w:r>
          <w:rPr>
            <w:rStyle w:val="a8"/>
            <w:b/>
            <w:bCs/>
            <w:sz w:val="28"/>
            <w:szCs w:val="28"/>
          </w:rPr>
          <w:t>http://www.translit.ru</w:t>
        </w:r>
      </w:hyperlink>
      <w:r>
        <w:rPr>
          <w:b/>
          <w:bCs/>
          <w:color w:val="000000"/>
          <w:sz w:val="28"/>
          <w:szCs w:val="28"/>
        </w:rPr>
        <w:t xml:space="preserve"> </w:t>
      </w:r>
    </w:p>
    <w:p w14:paraId="4B087A71" w14:textId="77777777" w:rsidR="00D13D50" w:rsidRDefault="00D13D50" w:rsidP="00D13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E0CE1" w14:textId="77777777" w:rsidR="00D13D50" w:rsidRDefault="00D13D50" w:rsidP="00D13D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Например:</w:t>
      </w:r>
    </w:p>
    <w:p w14:paraId="1050E6B0" w14:textId="77777777" w:rsidR="00D13D50" w:rsidRDefault="00D13D50" w:rsidP="00D13D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14:paraId="0AAEA457" w14:textId="77777777" w:rsidR="00D13D50" w:rsidRDefault="00D13D50" w:rsidP="00D13D50">
      <w:pPr>
        <w:pStyle w:val="ae"/>
        <w:numPr>
          <w:ilvl w:val="0"/>
          <w:numId w:val="22"/>
        </w:numPr>
        <w:shd w:val="clear" w:color="auto" w:fill="FDFDFD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Ahmetzhanova S.B. Vysshee obrazovanie v Kazahstane: problemy i perspektivy razvitiya [Higher Education in Kazakhstan: Problems and Prospects of Development] Vestnik ENU im. L.N. Gumileva. Seriya Himiya. Geografiya. Ekologiya [</w:t>
      </w:r>
      <w:r>
        <w:rPr>
          <w:shd w:val="clear" w:color="auto" w:fill="FFFFFF"/>
          <w:lang w:val="en-US"/>
        </w:rPr>
        <w:t>BULLETIN of the L.N. Gumilyov Eurasian National University. Chemistry. Geography. Ecology Series</w:t>
      </w:r>
      <w:r>
        <w:rPr>
          <w:color w:val="000000"/>
          <w:sz w:val="28"/>
          <w:szCs w:val="28"/>
          <w:lang w:val="en-US"/>
        </w:rPr>
        <w:t xml:space="preserve">]». 5. 10-18(2016), </w:t>
      </w:r>
      <w:hyperlink r:id="rId20" w:history="1">
        <w:r>
          <w:rPr>
            <w:rStyle w:val="a8"/>
            <w:rFonts w:ascii="Palatino Linotype" w:hAnsi="Palatino Linotype"/>
            <w:b/>
            <w:bCs/>
            <w:sz w:val="20"/>
            <w:szCs w:val="20"/>
            <w:shd w:val="clear" w:color="auto" w:fill="FFFFFF"/>
            <w:lang w:val="kk-KZ"/>
          </w:rPr>
          <w:t>https://doi.org/10.32523/2789-4320-2024-1-</w:t>
        </w:r>
      </w:hyperlink>
      <w:r>
        <w:rPr>
          <w:rStyle w:val="a8"/>
          <w:rFonts w:ascii="Palatino Linotype" w:hAnsi="Palatino Linotype"/>
          <w:b/>
          <w:bCs/>
          <w:sz w:val="20"/>
          <w:szCs w:val="20"/>
          <w:shd w:val="clear" w:color="auto" w:fill="FFFFFF"/>
          <w:lang w:val="kk-KZ"/>
        </w:rPr>
        <w:t>х-х</w:t>
      </w:r>
      <w:r>
        <w:rPr>
          <w:color w:val="000000"/>
          <w:sz w:val="28"/>
          <w:szCs w:val="28"/>
          <w:lang w:val="en-US"/>
        </w:rPr>
        <w:t xml:space="preserve">. [in Russian] </w:t>
      </w:r>
    </w:p>
    <w:p w14:paraId="68E34C22" w14:textId="77777777" w:rsidR="00D13D50" w:rsidRDefault="00D13D50" w:rsidP="00D13D50">
      <w:pPr>
        <w:pStyle w:val="ae"/>
        <w:numPr>
          <w:ilvl w:val="0"/>
          <w:numId w:val="22"/>
        </w:numPr>
        <w:shd w:val="clear" w:color="auto" w:fill="FDFDFD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Ezhegodnaya avgustovskaya konferenciya s uchastiem glavy gosudarstva Kasym-ZHomarta Tokaeva, [Annual August conference with the participation of President Kassym-Jomart Tokayev]. Available at: </w:t>
      </w:r>
      <w:hyperlink r:id="rId21" w:history="1">
        <w:r>
          <w:rPr>
            <w:rStyle w:val="a8"/>
            <w:color w:val="0000FF"/>
            <w:sz w:val="28"/>
            <w:szCs w:val="28"/>
            <w:lang w:val="en-US"/>
          </w:rPr>
          <w:t>https://www.zakon.kz/redaktsiia-zakonkz/4981834-polnyy-tekst-vystupleniya-tokaeva-na.html</w:t>
        </w:r>
      </w:hyperlink>
      <w:r>
        <w:rPr>
          <w:color w:val="000000"/>
          <w:sz w:val="28"/>
          <w:szCs w:val="28"/>
          <w:lang w:val="en-US"/>
        </w:rPr>
        <w:t xml:space="preserve"> (accessed 25.07.2023)</w:t>
      </w:r>
    </w:p>
    <w:p w14:paraId="72ECACD5" w14:textId="77777777" w:rsidR="00D13D50" w:rsidRDefault="00D13D50" w:rsidP="00D13D50">
      <w:pPr>
        <w:pStyle w:val="ae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Style w:val="a8"/>
          <w:rFonts w:eastAsia="Calibri"/>
        </w:rPr>
      </w:pPr>
      <w:r>
        <w:rPr>
          <w:sz w:val="28"/>
          <w:szCs w:val="28"/>
          <w:lang w:val="en-US"/>
        </w:rPr>
        <w:t>Tsinidou M.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en-US"/>
        </w:rPr>
        <w:t xml:space="preserve"> Gerogiannis V., Fitsilis P. Evaluation of the factors that determine quality in higher education: An empirical study//Quality Assurance in Education, 18(3), 227-244 (2010), </w:t>
      </w:r>
      <w:r>
        <w:rPr>
          <w:sz w:val="27"/>
          <w:szCs w:val="27"/>
          <w:lang w:val="en-US"/>
        </w:rPr>
        <w:t xml:space="preserve">DOI: </w:t>
      </w:r>
      <w:hyperlink r:id="rId22" w:history="1">
        <w:r>
          <w:rPr>
            <w:rStyle w:val="a8"/>
            <w:sz w:val="28"/>
            <w:szCs w:val="28"/>
            <w:lang w:val="en-US"/>
          </w:rPr>
          <w:t>https://doi.org/10.1108/09684881011058669</w:t>
        </w:r>
      </w:hyperlink>
    </w:p>
    <w:p w14:paraId="7CAF6A93" w14:textId="77777777" w:rsidR="00D13D50" w:rsidRDefault="00D13D50" w:rsidP="00D13D50">
      <w:pPr>
        <w:pStyle w:val="ae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rPr>
          <w:color w:val="000000"/>
          <w:sz w:val="28"/>
          <w:szCs w:val="28"/>
          <w:lang w:val="en-US"/>
        </w:rPr>
        <w:t xml:space="preserve">Grekov B. Istoriia i kino. Sovetskii istoricheskii film [History and cinema. </w:t>
      </w:r>
      <w:r>
        <w:rPr>
          <w:color w:val="000000"/>
          <w:sz w:val="28"/>
          <w:szCs w:val="28"/>
        </w:rPr>
        <w:t>Soviet historical Film]. (Moscow, 1939, 119 p.) [in Russian].</w:t>
      </w:r>
    </w:p>
    <w:p w14:paraId="70988BB3" w14:textId="77777777" w:rsidR="00D13D50" w:rsidRDefault="00D13D50" w:rsidP="00D13D50">
      <w:pPr>
        <w:pStyle w:val="ae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Postanovlenie Soveta Ministrov SSSR «O merakh po uluchsheniiu soderzhaniia detskikh kolonii MVD SSSR» [Resolution of the Council of Ministers of the USSR "On measures to improve the maintenance of children's colonies of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 Ministry of Internal Affairs of the USSR"]. Sbornik zakonov i Ukazov Prezidiuma VS SSSR, 1938-1958 gg. (Moscow,1958, 604 p) [in Russian].</w:t>
      </w:r>
    </w:p>
    <w:p w14:paraId="27344D70" w14:textId="77777777" w:rsidR="00D13D50" w:rsidRDefault="00D13D50" w:rsidP="00D13D50">
      <w:pPr>
        <w:pStyle w:val="ae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Karaganda. Karagandinskaia oblast: Entsiklopediia [Karaganda. Karaganda region: Encyclopedia] (Alma-Ata, 1986, 608 p.) </w:t>
      </w:r>
      <w:r>
        <w:rPr>
          <w:color w:val="000000"/>
          <w:sz w:val="28"/>
          <w:szCs w:val="28"/>
        </w:rPr>
        <w:t>[in Russian]</w:t>
      </w:r>
    </w:p>
    <w:p w14:paraId="1C8B7B76" w14:textId="77777777" w:rsidR="00D13D50" w:rsidRDefault="00D13D50" w:rsidP="00D13D50">
      <w:pPr>
        <w:pStyle w:val="ae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Romashova M.V. Iskliuchenie iz pravil: sovetskie detskie doma v poslevoennoe desiatiletie [Exception to the rule: Soviet orphanages in the post-war decade] (Perm, 2009. – pp. 108-116) [in Russian]</w:t>
      </w:r>
    </w:p>
    <w:p w14:paraId="2E0C1311" w14:textId="77777777" w:rsidR="00D13D50" w:rsidRDefault="00D13D50" w:rsidP="00D13D50">
      <w:pPr>
        <w:pStyle w:val="ae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Romashova M.V. Sovetskoe detstvo v 1945 – seredine 1950-kh gg.: gosudarstvennye proekty i provintsialnye praktiki: na materialakh Molotovskoi oblasti [Soviet childhood in 1945 – mid-1950s: state projects and provincial practices: based on the materials of the Molotov region] (Perm, 2006, 21 p.) </w:t>
      </w:r>
      <w:r>
        <w:rPr>
          <w:color w:val="000000"/>
          <w:sz w:val="28"/>
          <w:szCs w:val="28"/>
        </w:rPr>
        <w:t>[in Russian]</w:t>
      </w:r>
    </w:p>
    <w:p w14:paraId="20444BAB" w14:textId="77777777" w:rsidR="00D13D50" w:rsidRDefault="00D13D50" w:rsidP="00D13D50">
      <w:p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</w:p>
    <w:p w14:paraId="7717A673" w14:textId="77777777" w:rsidR="00D13D50" w:rsidRDefault="00D13D50" w:rsidP="00D13D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15986FB" w14:textId="77777777" w:rsidR="00D13D50" w:rsidRDefault="00D13D50" w:rsidP="00D13D50">
      <w:pPr>
        <w:pStyle w:val="ae"/>
        <w:widowControl w:val="0"/>
        <w:numPr>
          <w:ilvl w:val="0"/>
          <w:numId w:val="21"/>
        </w:numPr>
        <w:autoSpaceDE w:val="0"/>
        <w:autoSpaceDN w:val="0"/>
        <w:spacing w:before="4" w:beforeAutospacing="0" w:after="0" w:afterAutospacing="0" w:line="276" w:lineRule="auto"/>
        <w:contextualSpacing/>
        <w:rPr>
          <w:rStyle w:val="af0"/>
          <w:b w:val="0"/>
          <w:bCs w:val="0"/>
        </w:rPr>
      </w:pPr>
      <w:r>
        <w:rPr>
          <w:rStyle w:val="af0"/>
          <w:sz w:val="28"/>
          <w:szCs w:val="28"/>
        </w:rPr>
        <w:t>Затем обязательно нужно привести «</w:t>
      </w:r>
      <w:r>
        <w:rPr>
          <w:rStyle w:val="af0"/>
          <w:color w:val="FF0000"/>
          <w:sz w:val="28"/>
          <w:szCs w:val="28"/>
        </w:rPr>
        <w:t xml:space="preserve">сведения об авторах» </w:t>
      </w:r>
      <w:r>
        <w:rPr>
          <w:rStyle w:val="af0"/>
          <w:sz w:val="28"/>
          <w:szCs w:val="28"/>
        </w:rPr>
        <w:t>на 3х языках.</w:t>
      </w:r>
    </w:p>
    <w:p w14:paraId="429C391B" w14:textId="77777777" w:rsidR="00D13D50" w:rsidRDefault="00D13D50" w:rsidP="00D13D50">
      <w:pPr>
        <w:pStyle w:val="TableParagraph"/>
        <w:ind w:left="720"/>
        <w:rPr>
          <w:rStyle w:val="af0"/>
          <w:b w:val="0"/>
          <w:bCs w:val="0"/>
          <w:sz w:val="28"/>
          <w:szCs w:val="28"/>
        </w:rPr>
      </w:pPr>
      <w:r>
        <w:rPr>
          <w:rStyle w:val="af0"/>
          <w:sz w:val="28"/>
          <w:szCs w:val="28"/>
        </w:rPr>
        <w:t xml:space="preserve">В </w:t>
      </w:r>
      <w:r>
        <w:rPr>
          <w:rStyle w:val="af0"/>
          <w:color w:val="FF0000"/>
          <w:sz w:val="28"/>
          <w:szCs w:val="28"/>
        </w:rPr>
        <w:t xml:space="preserve">«сведениях об авторах» </w:t>
      </w:r>
      <w:r>
        <w:rPr>
          <w:rStyle w:val="af0"/>
          <w:sz w:val="28"/>
          <w:szCs w:val="28"/>
        </w:rPr>
        <w:t>укажите все данные -фио- автор для корреспонденции,  ученую степень, специальность, должность, организацию, адрес, индекс,  город, страну - полностью.</w:t>
      </w:r>
    </w:p>
    <w:p w14:paraId="7E478630" w14:textId="77777777" w:rsidR="00D13D50" w:rsidRDefault="00D13D50" w:rsidP="00D13D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8F3E749" w14:textId="77777777" w:rsidR="00D13D50" w:rsidRDefault="00D13D50" w:rsidP="00D13D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14:paraId="5FFC9B22" w14:textId="77777777" w:rsidR="00D13D50" w:rsidRDefault="00D13D50" w:rsidP="00D13D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D8495B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Сведения об авторах: </w:t>
      </w:r>
    </w:p>
    <w:p w14:paraId="1C831861" w14:textId="77777777" w:rsidR="00D13D50" w:rsidRDefault="00D13D50" w:rsidP="00D13D50">
      <w:pPr>
        <w:pStyle w:val="3"/>
        <w:shd w:val="clear" w:color="auto" w:fill="FFFFFF"/>
        <w:spacing w:before="0"/>
        <w:jc w:val="both"/>
        <w:rPr>
          <w:rFonts w:ascii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Искендирова С.К.</w:t>
      </w:r>
      <w:r>
        <w:rPr>
          <w:rFonts w:ascii="Times New Roman" w:eastAsia="Times New Roman" w:hAnsi="Times New Roman" w:cs="Times New Roman"/>
          <w:color w:val="000000"/>
        </w:rPr>
        <w:t xml:space="preserve"> – автор для корреспонденции, кандидат экономических наук, профессор Филиала Академии государственного управления при Президенте Республики Казахстан по Акмолинской области, ул. Абая, 87, </w:t>
      </w:r>
      <w:r>
        <w:rPr>
          <w:rFonts w:ascii="Arial" w:hAnsi="Arial" w:cs="Arial"/>
          <w:color w:val="000000"/>
        </w:rPr>
        <w:t>020000,</w:t>
      </w:r>
      <w:r>
        <w:rPr>
          <w:rFonts w:ascii="Times New Roman" w:eastAsia="Times New Roman" w:hAnsi="Times New Roman" w:cs="Times New Roman"/>
          <w:color w:val="000000"/>
        </w:rPr>
        <w:t xml:space="preserve"> Кокшетау, Казахстан </w:t>
      </w:r>
    </w:p>
    <w:p w14:paraId="6C4AFF80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Зейнолла С.Ж.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доктор PhD, руководитель проекта, Казахстанско-Немецкий университет, ул.Пушкина, 111, </w:t>
      </w:r>
      <w:r>
        <w:rPr>
          <w:rStyle w:val="ad"/>
          <w:rFonts w:ascii="Open Sans" w:hAnsi="Open Sans" w:cs="Open Sans"/>
          <w:color w:val="333333"/>
          <w:sz w:val="24"/>
          <w:szCs w:val="24"/>
          <w:shd w:val="clear" w:color="auto" w:fill="FFFFFF"/>
        </w:rPr>
        <w:t xml:space="preserve">050000,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Алматы, Казахстан</w:t>
      </w:r>
    </w:p>
    <w:p w14:paraId="1438CF88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7E5BF6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Iskendirova S.K.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corresponding author, PhD in economics, Professor of The Branch of the Academy of Public Administration under the President of the Republic of Kazakhstan of Akmola Region, 87 Abai str.,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020000,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Kokshetau, Kazakhstan</w:t>
      </w:r>
    </w:p>
    <w:p w14:paraId="249AD81E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Zeinolla S.Zh.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PhD in economics, project manager, German-Kazakh University, Pushkin str., 111, </w:t>
      </w:r>
      <w:r>
        <w:rPr>
          <w:rStyle w:val="ad"/>
          <w:rFonts w:ascii="Open Sans" w:hAnsi="Open Sans" w:cs="Open Sans"/>
          <w:color w:val="333333"/>
          <w:sz w:val="24"/>
          <w:szCs w:val="24"/>
          <w:shd w:val="clear" w:color="auto" w:fill="FFFFFF"/>
          <w:lang w:val="en-US"/>
        </w:rPr>
        <w:t xml:space="preserve">050000,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Almaty, Kazakhstan</w:t>
      </w:r>
    </w:p>
    <w:p w14:paraId="6361B204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5F7295B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Искендирова С.К.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хат-хабар авторы, экономика ғылымдарының кандидаты, Қазақстан Республикасы Президентінің жанындағы Мемлекеттік басқару академиясының Ақмола облысы бойынша филиалының профессоры, Абай көшесі, 87, 020000, Көкшетау, Қазақстан</w:t>
      </w:r>
    </w:p>
    <w:p w14:paraId="65FA6318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Зейнолла С.Ж.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 PhD докторы, жоба жетекшісі, Қазақстан-Неміс университеті, Пушкин көшесі, 111, 050000, Алматы, Қазақстан</w:t>
      </w:r>
    </w:p>
    <w:p w14:paraId="51B88428" w14:textId="77777777" w:rsidR="00D13D50" w:rsidRDefault="00D13D50" w:rsidP="00D13D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EB2D6B6" w14:textId="7A6BB434" w:rsidR="00D13D50" w:rsidRDefault="00D13D50" w:rsidP="00D13D50">
      <w:pPr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>
        <w:rPr>
          <w:noProof/>
          <w:sz w:val="18"/>
          <w:szCs w:val="18"/>
        </w:rPr>
        <w:drawing>
          <wp:inline distT="0" distB="0" distL="0" distR="0" wp14:anchorId="211A24F4" wp14:editId="4A29370C">
            <wp:extent cx="800100" cy="276225"/>
            <wp:effectExtent l="0" t="0" r="0" b="9525"/>
            <wp:docPr id="611271235" name="Рисунок 1" descr="Изображение выглядит как символ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символ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3D857" w14:textId="77777777" w:rsidR="00D13D50" w:rsidRDefault="00D13D50" w:rsidP="00D13D50">
      <w:pPr>
        <w:rPr>
          <w:lang w:val="en-US"/>
        </w:rPr>
      </w:pPr>
      <w:r>
        <w:rPr>
          <w:rFonts w:eastAsia="DengXian"/>
          <w:b/>
          <w:sz w:val="16"/>
          <w:szCs w:val="16"/>
          <w:lang w:val="en-US" w:bidi="en-US"/>
        </w:rPr>
        <w:t>Copyright:</w:t>
      </w:r>
      <w:r>
        <w:rPr>
          <w:rFonts w:eastAsia="DengXian"/>
          <w:sz w:val="16"/>
          <w:szCs w:val="16"/>
          <w:lang w:val="en-US" w:bidi="en-US"/>
        </w:rPr>
        <w:t xml:space="preserve"> © 2024 by the authors. Submitted for possible open access publication under the terms and conditions of the Creative Commons Attribution (CC BY NC) license (https://creativecommons.org/licenses/by-nc/4.0/).</w:t>
      </w:r>
    </w:p>
    <w:p w14:paraId="67F9C052" w14:textId="79D338EF" w:rsidR="00C374B6" w:rsidRPr="00D13D50" w:rsidRDefault="00C374B6" w:rsidP="00D13D50"/>
    <w:sectPr w:rsidR="00C374B6" w:rsidRPr="00D13D5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AEEC" w14:textId="77777777" w:rsidR="00FC5F36" w:rsidRDefault="00FC5F36" w:rsidP="00126BB7">
      <w:pPr>
        <w:spacing w:after="0" w:line="240" w:lineRule="auto"/>
      </w:pPr>
      <w:r>
        <w:separator/>
      </w:r>
    </w:p>
  </w:endnote>
  <w:endnote w:type="continuationSeparator" w:id="0">
    <w:p w14:paraId="4280761A" w14:textId="77777777" w:rsidR="00FC5F36" w:rsidRDefault="00FC5F36" w:rsidP="001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BE55" w14:textId="77777777" w:rsidR="00FC5F36" w:rsidRDefault="00FC5F36" w:rsidP="00126BB7">
      <w:pPr>
        <w:spacing w:after="0" w:line="240" w:lineRule="auto"/>
      </w:pPr>
      <w:r>
        <w:separator/>
      </w:r>
    </w:p>
  </w:footnote>
  <w:footnote w:type="continuationSeparator" w:id="0">
    <w:p w14:paraId="167A2553" w14:textId="77777777" w:rsidR="00FC5F36" w:rsidRDefault="00FC5F36" w:rsidP="00126BB7">
      <w:pPr>
        <w:spacing w:after="0" w:line="240" w:lineRule="auto"/>
      </w:pPr>
      <w:r>
        <w:continuationSeparator/>
      </w:r>
    </w:p>
  </w:footnote>
  <w:footnote w:id="1">
    <w:p w14:paraId="48EF3B60" w14:textId="77777777" w:rsidR="00D13D50" w:rsidRDefault="00D13D50" w:rsidP="00D13D50">
      <w:pPr>
        <w:pStyle w:val="ae"/>
        <w:spacing w:after="0"/>
        <w:rPr>
          <w:sz w:val="20"/>
          <w:szCs w:val="20"/>
        </w:rPr>
      </w:pPr>
      <w:r>
        <w:rPr>
          <w:rStyle w:val="af3"/>
          <w:sz w:val="20"/>
          <w:szCs w:val="20"/>
        </w:rPr>
        <w:footnoteRef/>
      </w:r>
      <w:r>
        <w:rPr>
          <w:sz w:val="20"/>
          <w:szCs w:val="20"/>
        </w:rPr>
        <w:t xml:space="preserve"> * автор для корреспонденции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6C6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DD3"/>
    <w:multiLevelType w:val="multilevel"/>
    <w:tmpl w:val="33CA1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D6736"/>
    <w:multiLevelType w:val="hybridMultilevel"/>
    <w:tmpl w:val="95684A20"/>
    <w:lvl w:ilvl="0" w:tplc="F60CED8C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0F4205C5"/>
    <w:multiLevelType w:val="hybridMultilevel"/>
    <w:tmpl w:val="76F8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098"/>
    <w:multiLevelType w:val="multilevel"/>
    <w:tmpl w:val="84F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42566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094B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6500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B52C7"/>
    <w:multiLevelType w:val="hybridMultilevel"/>
    <w:tmpl w:val="B4968F1C"/>
    <w:lvl w:ilvl="0" w:tplc="0A409EC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35564"/>
    <w:multiLevelType w:val="hybridMultilevel"/>
    <w:tmpl w:val="82823970"/>
    <w:lvl w:ilvl="0" w:tplc="9A38F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1E2BAC"/>
    <w:multiLevelType w:val="multilevel"/>
    <w:tmpl w:val="8088741E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16F5C"/>
    <w:multiLevelType w:val="hybridMultilevel"/>
    <w:tmpl w:val="C5A0010A"/>
    <w:lvl w:ilvl="0" w:tplc="F60CED8C">
      <w:numFmt w:val="bullet"/>
      <w:lvlText w:val="·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53971E64"/>
    <w:multiLevelType w:val="multilevel"/>
    <w:tmpl w:val="48AA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326DF"/>
    <w:multiLevelType w:val="hybridMultilevel"/>
    <w:tmpl w:val="A04C3058"/>
    <w:lvl w:ilvl="0" w:tplc="FFFFFFFF">
      <w:numFmt w:val="bullet"/>
      <w:lvlText w:val="·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9BF6AAE0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5E4250CD"/>
    <w:multiLevelType w:val="hybridMultilevel"/>
    <w:tmpl w:val="404AD0A2"/>
    <w:lvl w:ilvl="0" w:tplc="9BF6AA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4E1BBF"/>
    <w:multiLevelType w:val="hybridMultilevel"/>
    <w:tmpl w:val="4C76B0D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6C291E14"/>
    <w:multiLevelType w:val="multilevel"/>
    <w:tmpl w:val="5BC642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4796054">
    <w:abstractNumId w:val="16"/>
  </w:num>
  <w:num w:numId="2" w16cid:durableId="1259095596">
    <w:abstractNumId w:val="12"/>
  </w:num>
  <w:num w:numId="3" w16cid:durableId="1785229456">
    <w:abstractNumId w:val="0"/>
  </w:num>
  <w:num w:numId="4" w16cid:durableId="41096251">
    <w:abstractNumId w:val="15"/>
  </w:num>
  <w:num w:numId="5" w16cid:durableId="1781871558">
    <w:abstractNumId w:val="11"/>
  </w:num>
  <w:num w:numId="6" w16cid:durableId="1973054204">
    <w:abstractNumId w:val="2"/>
  </w:num>
  <w:num w:numId="7" w16cid:durableId="1939173291">
    <w:abstractNumId w:val="13"/>
  </w:num>
  <w:num w:numId="8" w16cid:durableId="1636712998">
    <w:abstractNumId w:val="14"/>
  </w:num>
  <w:num w:numId="9" w16cid:durableId="414017742">
    <w:abstractNumId w:val="9"/>
  </w:num>
  <w:num w:numId="10" w16cid:durableId="1802188666">
    <w:abstractNumId w:val="7"/>
  </w:num>
  <w:num w:numId="11" w16cid:durableId="1520654765">
    <w:abstractNumId w:val="5"/>
  </w:num>
  <w:num w:numId="12" w16cid:durableId="611937796">
    <w:abstractNumId w:val="6"/>
  </w:num>
  <w:num w:numId="13" w16cid:durableId="1674916648">
    <w:abstractNumId w:val="10"/>
  </w:num>
  <w:num w:numId="14" w16cid:durableId="984819378">
    <w:abstractNumId w:val="4"/>
  </w:num>
  <w:num w:numId="15" w16cid:durableId="470906880">
    <w:abstractNumId w:val="1"/>
  </w:num>
  <w:num w:numId="16" w16cid:durableId="1681465794">
    <w:abstractNumId w:val="8"/>
  </w:num>
  <w:num w:numId="17" w16cid:durableId="159659445">
    <w:abstractNumId w:val="3"/>
  </w:num>
  <w:num w:numId="18" w16cid:durableId="18399546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163403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5849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4079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4979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B6"/>
    <w:rsid w:val="0001326E"/>
    <w:rsid w:val="00016497"/>
    <w:rsid w:val="00017E3B"/>
    <w:rsid w:val="00026FD2"/>
    <w:rsid w:val="00034D25"/>
    <w:rsid w:val="000355CD"/>
    <w:rsid w:val="0004138D"/>
    <w:rsid w:val="000620DE"/>
    <w:rsid w:val="000723DC"/>
    <w:rsid w:val="000729F8"/>
    <w:rsid w:val="00074457"/>
    <w:rsid w:val="000749BD"/>
    <w:rsid w:val="0008538A"/>
    <w:rsid w:val="00085BF2"/>
    <w:rsid w:val="00087FE2"/>
    <w:rsid w:val="000937F1"/>
    <w:rsid w:val="000A1BD9"/>
    <w:rsid w:val="000B2234"/>
    <w:rsid w:val="000C07C7"/>
    <w:rsid w:val="000C0CF1"/>
    <w:rsid w:val="000C2A61"/>
    <w:rsid w:val="000D6A4E"/>
    <w:rsid w:val="000D7826"/>
    <w:rsid w:val="000F136E"/>
    <w:rsid w:val="000F2425"/>
    <w:rsid w:val="0010419F"/>
    <w:rsid w:val="00126BB7"/>
    <w:rsid w:val="001354FD"/>
    <w:rsid w:val="00145D97"/>
    <w:rsid w:val="0015426A"/>
    <w:rsid w:val="00155361"/>
    <w:rsid w:val="001573BA"/>
    <w:rsid w:val="00174855"/>
    <w:rsid w:val="00181D90"/>
    <w:rsid w:val="00187FE8"/>
    <w:rsid w:val="00197EE3"/>
    <w:rsid w:val="001E7340"/>
    <w:rsid w:val="001F3F0C"/>
    <w:rsid w:val="001F4C46"/>
    <w:rsid w:val="001F52BA"/>
    <w:rsid w:val="001F665A"/>
    <w:rsid w:val="00205F8E"/>
    <w:rsid w:val="00215BA0"/>
    <w:rsid w:val="00224AE8"/>
    <w:rsid w:val="00227D69"/>
    <w:rsid w:val="0023024E"/>
    <w:rsid w:val="00243CA0"/>
    <w:rsid w:val="00256031"/>
    <w:rsid w:val="002633FC"/>
    <w:rsid w:val="00265A91"/>
    <w:rsid w:val="00271390"/>
    <w:rsid w:val="00273F22"/>
    <w:rsid w:val="002A1BB8"/>
    <w:rsid w:val="002B4E9A"/>
    <w:rsid w:val="00304AD5"/>
    <w:rsid w:val="00327DF5"/>
    <w:rsid w:val="00341E8C"/>
    <w:rsid w:val="00347CF0"/>
    <w:rsid w:val="00350F9F"/>
    <w:rsid w:val="00351923"/>
    <w:rsid w:val="00361116"/>
    <w:rsid w:val="00362528"/>
    <w:rsid w:val="00365FE1"/>
    <w:rsid w:val="00371D5E"/>
    <w:rsid w:val="00373347"/>
    <w:rsid w:val="00377F5D"/>
    <w:rsid w:val="00386F26"/>
    <w:rsid w:val="00396D02"/>
    <w:rsid w:val="003B4F69"/>
    <w:rsid w:val="003B773F"/>
    <w:rsid w:val="003C010D"/>
    <w:rsid w:val="003C5DBF"/>
    <w:rsid w:val="003E1DD4"/>
    <w:rsid w:val="003E241A"/>
    <w:rsid w:val="004058B1"/>
    <w:rsid w:val="00410614"/>
    <w:rsid w:val="00415E68"/>
    <w:rsid w:val="00430306"/>
    <w:rsid w:val="00442C29"/>
    <w:rsid w:val="0044395F"/>
    <w:rsid w:val="00445B52"/>
    <w:rsid w:val="00447F4A"/>
    <w:rsid w:val="00450C5A"/>
    <w:rsid w:val="004662F0"/>
    <w:rsid w:val="00475530"/>
    <w:rsid w:val="0047732E"/>
    <w:rsid w:val="00477CA9"/>
    <w:rsid w:val="00481889"/>
    <w:rsid w:val="004825B4"/>
    <w:rsid w:val="00482823"/>
    <w:rsid w:val="00482FCD"/>
    <w:rsid w:val="00486D36"/>
    <w:rsid w:val="004A2BD6"/>
    <w:rsid w:val="004C03AC"/>
    <w:rsid w:val="004D132F"/>
    <w:rsid w:val="004E0D81"/>
    <w:rsid w:val="004E4C72"/>
    <w:rsid w:val="004F0D6D"/>
    <w:rsid w:val="004F1F87"/>
    <w:rsid w:val="004F7716"/>
    <w:rsid w:val="00501A60"/>
    <w:rsid w:val="005174CE"/>
    <w:rsid w:val="00533F5E"/>
    <w:rsid w:val="00543B6F"/>
    <w:rsid w:val="005523DB"/>
    <w:rsid w:val="00556275"/>
    <w:rsid w:val="00562698"/>
    <w:rsid w:val="00564531"/>
    <w:rsid w:val="005707BA"/>
    <w:rsid w:val="005736AA"/>
    <w:rsid w:val="005A5D12"/>
    <w:rsid w:val="005A7C9F"/>
    <w:rsid w:val="005B5C9B"/>
    <w:rsid w:val="005C5385"/>
    <w:rsid w:val="005D02F7"/>
    <w:rsid w:val="005D7DAB"/>
    <w:rsid w:val="005F05B8"/>
    <w:rsid w:val="00621D55"/>
    <w:rsid w:val="00651EBF"/>
    <w:rsid w:val="00652916"/>
    <w:rsid w:val="006560FC"/>
    <w:rsid w:val="0066449B"/>
    <w:rsid w:val="00664C6D"/>
    <w:rsid w:val="00664CC5"/>
    <w:rsid w:val="00667538"/>
    <w:rsid w:val="00667F1E"/>
    <w:rsid w:val="00674206"/>
    <w:rsid w:val="00677AC9"/>
    <w:rsid w:val="00682E87"/>
    <w:rsid w:val="006909B7"/>
    <w:rsid w:val="006A2257"/>
    <w:rsid w:val="006A47BA"/>
    <w:rsid w:val="006B2D47"/>
    <w:rsid w:val="006B2F4F"/>
    <w:rsid w:val="006C40A8"/>
    <w:rsid w:val="006C62EE"/>
    <w:rsid w:val="006C6394"/>
    <w:rsid w:val="006E3662"/>
    <w:rsid w:val="006F1650"/>
    <w:rsid w:val="006F3D92"/>
    <w:rsid w:val="00700512"/>
    <w:rsid w:val="00726823"/>
    <w:rsid w:val="00735BB0"/>
    <w:rsid w:val="007402AC"/>
    <w:rsid w:val="00753E33"/>
    <w:rsid w:val="00756FCC"/>
    <w:rsid w:val="007658FF"/>
    <w:rsid w:val="00770CF3"/>
    <w:rsid w:val="0079098B"/>
    <w:rsid w:val="007A5FD4"/>
    <w:rsid w:val="007B4604"/>
    <w:rsid w:val="007C2D9A"/>
    <w:rsid w:val="007C48CB"/>
    <w:rsid w:val="007F04B1"/>
    <w:rsid w:val="008008F6"/>
    <w:rsid w:val="0080271E"/>
    <w:rsid w:val="00802D71"/>
    <w:rsid w:val="0081251E"/>
    <w:rsid w:val="008142C9"/>
    <w:rsid w:val="00871729"/>
    <w:rsid w:val="00875028"/>
    <w:rsid w:val="00884632"/>
    <w:rsid w:val="0089266C"/>
    <w:rsid w:val="00896521"/>
    <w:rsid w:val="008A314E"/>
    <w:rsid w:val="008B669E"/>
    <w:rsid w:val="008C2962"/>
    <w:rsid w:val="008D4500"/>
    <w:rsid w:val="008D4751"/>
    <w:rsid w:val="008D7462"/>
    <w:rsid w:val="008F2003"/>
    <w:rsid w:val="008F2D84"/>
    <w:rsid w:val="00921A85"/>
    <w:rsid w:val="00921F0D"/>
    <w:rsid w:val="00926A86"/>
    <w:rsid w:val="009440D1"/>
    <w:rsid w:val="009445D2"/>
    <w:rsid w:val="00966108"/>
    <w:rsid w:val="00966CA9"/>
    <w:rsid w:val="009722D0"/>
    <w:rsid w:val="00987EE2"/>
    <w:rsid w:val="00995C49"/>
    <w:rsid w:val="00996F0D"/>
    <w:rsid w:val="009A5EC6"/>
    <w:rsid w:val="009B5E67"/>
    <w:rsid w:val="009C30FE"/>
    <w:rsid w:val="009D0A20"/>
    <w:rsid w:val="009E4C43"/>
    <w:rsid w:val="009F021C"/>
    <w:rsid w:val="009F5253"/>
    <w:rsid w:val="00A05560"/>
    <w:rsid w:val="00A47DB6"/>
    <w:rsid w:val="00A61921"/>
    <w:rsid w:val="00A61DA7"/>
    <w:rsid w:val="00A62C9F"/>
    <w:rsid w:val="00A64BEC"/>
    <w:rsid w:val="00A71D24"/>
    <w:rsid w:val="00A73612"/>
    <w:rsid w:val="00A75CCC"/>
    <w:rsid w:val="00A75DCC"/>
    <w:rsid w:val="00A91915"/>
    <w:rsid w:val="00AA7603"/>
    <w:rsid w:val="00AB1D48"/>
    <w:rsid w:val="00AB64CB"/>
    <w:rsid w:val="00AF0BB5"/>
    <w:rsid w:val="00B0362A"/>
    <w:rsid w:val="00B05F4C"/>
    <w:rsid w:val="00B10284"/>
    <w:rsid w:val="00B10C24"/>
    <w:rsid w:val="00B113EC"/>
    <w:rsid w:val="00B35AD7"/>
    <w:rsid w:val="00B5025D"/>
    <w:rsid w:val="00B5195D"/>
    <w:rsid w:val="00B56BBE"/>
    <w:rsid w:val="00B66B2D"/>
    <w:rsid w:val="00B70EFC"/>
    <w:rsid w:val="00B80E5D"/>
    <w:rsid w:val="00B81212"/>
    <w:rsid w:val="00B82E95"/>
    <w:rsid w:val="00B856E4"/>
    <w:rsid w:val="00B90D1C"/>
    <w:rsid w:val="00B95DFE"/>
    <w:rsid w:val="00BA360C"/>
    <w:rsid w:val="00BB1A34"/>
    <w:rsid w:val="00BB3D17"/>
    <w:rsid w:val="00BC0BC0"/>
    <w:rsid w:val="00BC2BF7"/>
    <w:rsid w:val="00BC37D9"/>
    <w:rsid w:val="00BC4A95"/>
    <w:rsid w:val="00BD6CE5"/>
    <w:rsid w:val="00C038CF"/>
    <w:rsid w:val="00C12E2F"/>
    <w:rsid w:val="00C13D5B"/>
    <w:rsid w:val="00C14D9D"/>
    <w:rsid w:val="00C374B6"/>
    <w:rsid w:val="00C52D04"/>
    <w:rsid w:val="00C66EF6"/>
    <w:rsid w:val="00C765FD"/>
    <w:rsid w:val="00C77F33"/>
    <w:rsid w:val="00C821F1"/>
    <w:rsid w:val="00C840C0"/>
    <w:rsid w:val="00C8558B"/>
    <w:rsid w:val="00C94BCA"/>
    <w:rsid w:val="00CB1A83"/>
    <w:rsid w:val="00CC0BF5"/>
    <w:rsid w:val="00CD151B"/>
    <w:rsid w:val="00CE61F3"/>
    <w:rsid w:val="00CF5159"/>
    <w:rsid w:val="00D023CA"/>
    <w:rsid w:val="00D072AC"/>
    <w:rsid w:val="00D13D50"/>
    <w:rsid w:val="00D153E4"/>
    <w:rsid w:val="00D1600D"/>
    <w:rsid w:val="00D21055"/>
    <w:rsid w:val="00D72249"/>
    <w:rsid w:val="00D7257B"/>
    <w:rsid w:val="00DA0D59"/>
    <w:rsid w:val="00DA517C"/>
    <w:rsid w:val="00DC3660"/>
    <w:rsid w:val="00DF1269"/>
    <w:rsid w:val="00E13D93"/>
    <w:rsid w:val="00E1494F"/>
    <w:rsid w:val="00E149E9"/>
    <w:rsid w:val="00E161A0"/>
    <w:rsid w:val="00E2524C"/>
    <w:rsid w:val="00E32600"/>
    <w:rsid w:val="00E369A3"/>
    <w:rsid w:val="00E5591E"/>
    <w:rsid w:val="00E76E10"/>
    <w:rsid w:val="00E8276A"/>
    <w:rsid w:val="00E95BCE"/>
    <w:rsid w:val="00E96AFD"/>
    <w:rsid w:val="00EA0D7C"/>
    <w:rsid w:val="00EA70F2"/>
    <w:rsid w:val="00EA76CF"/>
    <w:rsid w:val="00EB2101"/>
    <w:rsid w:val="00EC3A06"/>
    <w:rsid w:val="00ED3A43"/>
    <w:rsid w:val="00EE1909"/>
    <w:rsid w:val="00EF49E3"/>
    <w:rsid w:val="00F13913"/>
    <w:rsid w:val="00F16DBB"/>
    <w:rsid w:val="00F30F2B"/>
    <w:rsid w:val="00F5059B"/>
    <w:rsid w:val="00F51074"/>
    <w:rsid w:val="00F5270A"/>
    <w:rsid w:val="00F61114"/>
    <w:rsid w:val="00F7627C"/>
    <w:rsid w:val="00F8278C"/>
    <w:rsid w:val="00F8349E"/>
    <w:rsid w:val="00F95BC0"/>
    <w:rsid w:val="00FB0E8B"/>
    <w:rsid w:val="00FB1F9E"/>
    <w:rsid w:val="00FC5F36"/>
    <w:rsid w:val="00FD01F8"/>
    <w:rsid w:val="00FD0357"/>
    <w:rsid w:val="00FD3BCA"/>
    <w:rsid w:val="00FD767F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C22"/>
  <w15:docId w15:val="{24B14C58-1185-4D1A-B056-5F592CEC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7658FF"/>
    <w:pPr>
      <w:ind w:left="720"/>
      <w:contextualSpacing/>
    </w:pPr>
  </w:style>
  <w:style w:type="table" w:styleId="a7">
    <w:name w:val="Table Grid"/>
    <w:basedOn w:val="a1"/>
    <w:uiPriority w:val="39"/>
    <w:rsid w:val="00B5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4C4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47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722D0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8D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D47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how">
    <w:name w:val="show"/>
    <w:basedOn w:val="a"/>
    <w:uiPriority w:val="99"/>
    <w:qFormat/>
    <w:rsid w:val="008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523DB"/>
    <w:rPr>
      <w:b/>
      <w:bCs/>
    </w:rPr>
  </w:style>
  <w:style w:type="paragraph" w:styleId="ae">
    <w:name w:val="Normal (Web)"/>
    <w:aliases w:val="Обычный (Web),Обычный (веб) Знак1,Обычный (веб) Знак Знак,Обычный (веб) Знак3,Обычный (веб) Знак2 Знак,Обычный (веб) Знак1 Знак Знак,Обычный (веб) Знак Знак Знак Знак,Обычный (веб) Знак2 Знак Знак Знак Знак,Знак4,Знак4 Знак Знак"/>
    <w:basedOn w:val="a"/>
    <w:link w:val="af"/>
    <w:uiPriority w:val="99"/>
    <w:unhideWhenUsed/>
    <w:qFormat/>
    <w:rsid w:val="0055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бычный (Интернет) Знак"/>
    <w:aliases w:val="Обычный (Web) Знак,Обычный (веб) Знак1 Знак,Обычный (веб) Знак Знак Знак,Обычный (веб) Знак3 Знак,Обычный (веб) Знак2 Знак Знак,Обычный (веб) Знак1 Знак Знак Знак,Обычный (веб) Знак Знак Знак Знак Знак,Знак4 Знак"/>
    <w:link w:val="ae"/>
    <w:uiPriority w:val="99"/>
    <w:locked/>
    <w:rsid w:val="005523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D0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Book Title"/>
    <w:basedOn w:val="a0"/>
    <w:uiPriority w:val="33"/>
    <w:qFormat/>
    <w:rsid w:val="009D0A20"/>
    <w:rPr>
      <w:b/>
      <w:bCs/>
      <w:i/>
      <w:iCs/>
      <w:spacing w:val="5"/>
    </w:rPr>
  </w:style>
  <w:style w:type="paragraph" w:styleId="af1">
    <w:name w:val="footnote text"/>
    <w:basedOn w:val="a"/>
    <w:link w:val="af2"/>
    <w:uiPriority w:val="99"/>
    <w:semiHidden/>
    <w:unhideWhenUsed/>
    <w:rsid w:val="00126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6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6BB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13D50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13D50"/>
    <w:rPr>
      <w:rFonts w:ascii="Cambria" w:eastAsia="Cambria" w:hAnsi="Cambria" w:cs="Cambria"/>
      <w:color w:val="243F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5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37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9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1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5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6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8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9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1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5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7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6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0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1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8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44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1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1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7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85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doi.org/10.1108/09684881011058669%20-%20&#1078;&#1091;&#1088;&#1085;&#1072;&#1083;%20&#1085;&#1072;%20&#1072;&#1085;&#1075;&#1083;.&#1103;&#1079;&#1099;&#1082;&#1077;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zakon.kz/redaktsiia-zakonkz/4981834-polnyy-tekst-vystupleniya-tokaeva-n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32523/2789-4320-2024-1-" TargetMode="External"/><Relationship Id="rId17" Type="http://schemas.openxmlformats.org/officeDocument/2006/relationships/hyperlink" Target="https://www.zakon.kz/redaktsiia-zakonkz/4981834-polnyy-tekst-vystupleniya-tokaeva-na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2523/2789-4320-2024-1-" TargetMode="External"/><Relationship Id="rId20" Type="http://schemas.openxmlformats.org/officeDocument/2006/relationships/hyperlink" Target="https://doi.org/10.32523/2789-4320-2024-1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9504-962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mendeley.com/reference-management/reference-manager" TargetMode="External"/><Relationship Id="rId23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yperlink" Target="http://www.translit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0000-0003-3596-8831" TargetMode="External"/><Relationship Id="rId14" Type="http://schemas.openxmlformats.org/officeDocument/2006/relationships/hyperlink" Target="https://www.biopreparations.ru/jour/manager/files/Examples_of_Authors_Contribution_Statements_rus.docx" TargetMode="External"/><Relationship Id="rId22" Type="http://schemas.openxmlformats.org/officeDocument/2006/relationships/hyperlink" Target="https://doi.org/10.1108/0968488101105866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24092932221225"/>
          <c:y val="4.4852191641182468E-2"/>
          <c:w val="0.66291039673082996"/>
          <c:h val="0.798432266673736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Лист1!$B$2:$X$2</c:f>
              <c:numCache>
                <c:formatCode>#,##0</c:formatCode>
                <c:ptCount val="23"/>
                <c:pt idx="0">
                  <c:v>440715</c:v>
                </c:pt>
                <c:pt idx="1">
                  <c:v>514738</c:v>
                </c:pt>
                <c:pt idx="2">
                  <c:v>597489</c:v>
                </c:pt>
                <c:pt idx="3">
                  <c:v>658106</c:v>
                </c:pt>
                <c:pt idx="4">
                  <c:v>747104</c:v>
                </c:pt>
                <c:pt idx="5">
                  <c:v>775762</c:v>
                </c:pt>
                <c:pt idx="6">
                  <c:v>768442</c:v>
                </c:pt>
                <c:pt idx="7">
                  <c:v>717053</c:v>
                </c:pt>
                <c:pt idx="8">
                  <c:v>633814</c:v>
                </c:pt>
                <c:pt idx="9">
                  <c:v>610264</c:v>
                </c:pt>
                <c:pt idx="10">
                  <c:v>620442</c:v>
                </c:pt>
                <c:pt idx="11">
                  <c:v>629507</c:v>
                </c:pt>
                <c:pt idx="12">
                  <c:v>571691</c:v>
                </c:pt>
                <c:pt idx="13">
                  <c:v>527226</c:v>
                </c:pt>
                <c:pt idx="14">
                  <c:v>477387</c:v>
                </c:pt>
                <c:pt idx="15">
                  <c:v>459369</c:v>
                </c:pt>
                <c:pt idx="16">
                  <c:v>477074</c:v>
                </c:pt>
                <c:pt idx="17">
                  <c:v>496209</c:v>
                </c:pt>
                <c:pt idx="18">
                  <c:v>542458</c:v>
                </c:pt>
                <c:pt idx="19">
                  <c:v>604345</c:v>
                </c:pt>
                <c:pt idx="20">
                  <c:v>576557</c:v>
                </c:pt>
                <c:pt idx="21">
                  <c:v>575511</c:v>
                </c:pt>
                <c:pt idx="22">
                  <c:v>578237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E5-49DE-8961-27652E775B2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Прием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Лист1!$B$3:$X$3</c:f>
              <c:numCache>
                <c:formatCode>#,##0</c:formatCode>
                <c:ptCount val="23"/>
                <c:pt idx="0">
                  <c:v>135454</c:v>
                </c:pt>
                <c:pt idx="1">
                  <c:v>155754</c:v>
                </c:pt>
                <c:pt idx="2">
                  <c:v>174128</c:v>
                </c:pt>
                <c:pt idx="3">
                  <c:v>183146</c:v>
                </c:pt>
                <c:pt idx="4">
                  <c:v>221732</c:v>
                </c:pt>
                <c:pt idx="5">
                  <c:v>206970</c:v>
                </c:pt>
                <c:pt idx="6">
                  <c:v>188460</c:v>
                </c:pt>
                <c:pt idx="7">
                  <c:v>182356</c:v>
                </c:pt>
                <c:pt idx="8">
                  <c:v>170260</c:v>
                </c:pt>
                <c:pt idx="9">
                  <c:v>181605</c:v>
                </c:pt>
                <c:pt idx="10">
                  <c:v>201557</c:v>
                </c:pt>
                <c:pt idx="11">
                  <c:v>197228</c:v>
                </c:pt>
                <c:pt idx="12">
                  <c:v>120408</c:v>
                </c:pt>
                <c:pt idx="13">
                  <c:v>119333</c:v>
                </c:pt>
                <c:pt idx="14">
                  <c:v>125362</c:v>
                </c:pt>
                <c:pt idx="15">
                  <c:v>115195</c:v>
                </c:pt>
                <c:pt idx="16">
                  <c:v>147692</c:v>
                </c:pt>
                <c:pt idx="17">
                  <c:v>138378</c:v>
                </c:pt>
                <c:pt idx="18">
                  <c:v>163336</c:v>
                </c:pt>
                <c:pt idx="19">
                  <c:v>163494</c:v>
                </c:pt>
                <c:pt idx="20">
                  <c:v>152789</c:v>
                </c:pt>
                <c:pt idx="21">
                  <c:v>159804</c:v>
                </c:pt>
                <c:pt idx="22">
                  <c:v>163472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E5-49DE-8961-27652E775B2D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Выпуск студентов высших учебных заведений</c:v>
                </c:pt>
              </c:strCache>
            </c:strRef>
          </c:tx>
          <c:spPr>
            <a:ln w="22225" cap="rnd" cmpd="sng" algn="ctr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 cap="flat" cmpd="sng" algn="ctr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Лист1!$B$1:$X$1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Лист1!$B$4:$X$4</c:f>
              <c:numCache>
                <c:formatCode>#,##0</c:formatCode>
                <c:ptCount val="23"/>
                <c:pt idx="0">
                  <c:v>64568</c:v>
                </c:pt>
                <c:pt idx="1">
                  <c:v>73862</c:v>
                </c:pt>
                <c:pt idx="2">
                  <c:v>87138</c:v>
                </c:pt>
                <c:pt idx="3">
                  <c:v>102681</c:v>
                </c:pt>
                <c:pt idx="4">
                  <c:v>123920</c:v>
                </c:pt>
                <c:pt idx="5">
                  <c:v>154193</c:v>
                </c:pt>
                <c:pt idx="6">
                  <c:v>165640</c:v>
                </c:pt>
                <c:pt idx="7">
                  <c:v>178485</c:v>
                </c:pt>
                <c:pt idx="8">
                  <c:v>196685</c:v>
                </c:pt>
                <c:pt idx="9">
                  <c:v>176016</c:v>
                </c:pt>
                <c:pt idx="10">
                  <c:v>161964</c:v>
                </c:pt>
                <c:pt idx="11">
                  <c:v>160934</c:v>
                </c:pt>
                <c:pt idx="12">
                  <c:v>171609</c:v>
                </c:pt>
                <c:pt idx="13">
                  <c:v>172810</c:v>
                </c:pt>
                <c:pt idx="14">
                  <c:v>177678</c:v>
                </c:pt>
                <c:pt idx="15">
                  <c:v>147184</c:v>
                </c:pt>
                <c:pt idx="16">
                  <c:v>138004</c:v>
                </c:pt>
                <c:pt idx="17">
                  <c:v>127084</c:v>
                </c:pt>
                <c:pt idx="18">
                  <c:v>130691</c:v>
                </c:pt>
                <c:pt idx="19">
                  <c:v>142435</c:v>
                </c:pt>
                <c:pt idx="20">
                  <c:v>153627</c:v>
                </c:pt>
                <c:pt idx="21">
                  <c:v>151679</c:v>
                </c:pt>
                <c:pt idx="22">
                  <c:v>161974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E5-49DE-8961-27652E775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539783679"/>
        <c:axId val="1527461679"/>
      </c:lineChart>
      <c:catAx>
        <c:axId val="1539783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ID4096"/>
          </a:p>
        </c:txPr>
        <c:crossAx val="1527461679"/>
        <c:crosses val="autoZero"/>
        <c:auto val="1"/>
        <c:lblAlgn val="ctr"/>
        <c:lblOffset val="100"/>
        <c:noMultiLvlLbl val="0"/>
      </c:catAx>
      <c:valAx>
        <c:axId val="1527461679"/>
        <c:scaling>
          <c:orientation val="minMax"/>
          <c:max val="850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0" i="0" u="none" strike="noStrike" cap="none" baseline="0">
                    <a:effectLst/>
                  </a:rPr>
                  <a:t>Человек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LID4096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ID4096"/>
          </a:p>
        </c:txPr>
        <c:crossAx val="1539783679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55174206968282"/>
          <c:y val="0.21012344160104987"/>
          <c:w val="0.18980759230369215"/>
          <c:h val="0.702968750000000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fmg28JQk/3Jawgan1p750NXig==">CgMxLjAyCGgudHlqY3d0MgloLjNkeTZ2a20yCGguZ2pkZ3hzOAByITFZMVJ3Z3Q0RU9VVlVja0gwcWkxR1h5QUxsYmVabk1jMQ==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B1169-609A-4226-B7F6-3187042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Уразбеков Бакытжан Ажитович</cp:lastModifiedBy>
  <cp:revision>22</cp:revision>
  <dcterms:created xsi:type="dcterms:W3CDTF">2024-01-23T05:09:00Z</dcterms:created>
  <dcterms:modified xsi:type="dcterms:W3CDTF">2024-04-22T05:30:00Z</dcterms:modified>
</cp:coreProperties>
</file>